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667C7" w14:textId="77777777" w:rsidR="004B6580" w:rsidRPr="00D70F83" w:rsidRDefault="00057B50" w:rsidP="002D5643">
      <w:pPr>
        <w:pStyle w:val="IMAGE"/>
        <w:widowControl w:val="0"/>
      </w:pPr>
      <w:r w:rsidRPr="00D70F83">
        <w:rPr>
          <w:noProof/>
        </w:rPr>
        <w:drawing>
          <wp:anchor distT="0" distB="0" distL="114300" distR="114300" simplePos="0" relativeHeight="251658240" behindDoc="1" locked="0" layoutInCell="1" allowOverlap="1" wp14:anchorId="2FE6E600" wp14:editId="4812678A">
            <wp:simplePos x="0" y="0"/>
            <wp:positionH relativeFrom="column">
              <wp:posOffset>1384935</wp:posOffset>
            </wp:positionH>
            <wp:positionV relativeFrom="paragraph">
              <wp:posOffset>-758825</wp:posOffset>
            </wp:positionV>
            <wp:extent cx="3315600" cy="1144800"/>
            <wp:effectExtent l="0" t="0" r="0" b="0"/>
            <wp:wrapNone/>
            <wp:docPr id="5" name="Image 5"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anchor>
        </w:drawing>
      </w:r>
    </w:p>
    <w:p w14:paraId="1377EA1A" w14:textId="77777777" w:rsidR="004B6580" w:rsidRPr="00D70F83" w:rsidRDefault="004B6580" w:rsidP="002D5643">
      <w:pPr>
        <w:pStyle w:val="TITREANNEXE"/>
        <w:widowControl w:val="0"/>
      </w:pPr>
    </w:p>
    <w:p w14:paraId="7A5CB2BF" w14:textId="77777777" w:rsidR="00500F57" w:rsidRPr="00D70F83" w:rsidRDefault="00500F57" w:rsidP="002D5643">
      <w:pPr>
        <w:pStyle w:val="TITREANNEXE"/>
        <w:widowControl w:val="0"/>
      </w:pPr>
    </w:p>
    <w:p w14:paraId="77E86DC5" w14:textId="77777777" w:rsidR="004B6580" w:rsidRPr="00D70F83" w:rsidRDefault="004B6580" w:rsidP="002D5643">
      <w:pPr>
        <w:pStyle w:val="TITREANNEXE"/>
        <w:widowControl w:val="0"/>
      </w:pPr>
    </w:p>
    <w:p w14:paraId="2AC81EFF" w14:textId="43E11D4A" w:rsidR="00057B50" w:rsidRPr="00AF785E" w:rsidRDefault="004A51B2" w:rsidP="002D5643">
      <w:pPr>
        <w:widowControl w:val="0"/>
        <w:spacing w:after="0"/>
        <w:jc w:val="center"/>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C</w:t>
      </w:r>
      <w:r w:rsid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ahier</w:t>
      </w:r>
      <w:r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 xml:space="preserve"> </w:t>
      </w:r>
      <w:r w:rsid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des</w:t>
      </w:r>
      <w:r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 xml:space="preserve"> C</w:t>
      </w:r>
      <w:r w:rsid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lauses</w:t>
      </w:r>
      <w:r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 xml:space="preserve"> </w:t>
      </w:r>
      <w:r w:rsidR="00B42F1B">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 xml:space="preserve">Administratives </w:t>
      </w:r>
      <w:r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P</w:t>
      </w:r>
      <w:r w:rsid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articulières</w:t>
      </w:r>
    </w:p>
    <w:p w14:paraId="5A59DD00" w14:textId="23C70402" w:rsidR="00057B50" w:rsidRPr="00AF785E" w:rsidRDefault="004A51B2" w:rsidP="002D5643">
      <w:pPr>
        <w:widowControl w:val="0"/>
        <w:spacing w:after="0"/>
        <w:jc w:val="center"/>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w:t>
      </w:r>
      <w:r w:rsidR="00057B50"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C.</w:t>
      </w:r>
      <w:r w:rsidR="00155013"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C.</w:t>
      </w:r>
      <w:r w:rsidR="00B42F1B">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w:t>
      </w:r>
      <w:r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P.</w:t>
      </w:r>
      <w:r w:rsidR="00057B50" w:rsidRPr="00AF785E">
        <w:rPr>
          <w:outline/>
          <w:color w:val="4F81BD" w:themeColor="accent1"/>
          <w:sz w:val="44"/>
          <w:szCs w:val="44"/>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w:t>
      </w:r>
    </w:p>
    <w:p w14:paraId="448023F7" w14:textId="77777777" w:rsidR="00057B50" w:rsidRPr="00AF785E" w:rsidRDefault="00057B50" w:rsidP="002D5643">
      <w:pPr>
        <w:widowControl w:val="0"/>
        <w:rPr>
          <w:color w:val="002060"/>
        </w:rPr>
      </w:pPr>
    </w:p>
    <w:p w14:paraId="02F081D7" w14:textId="77777777" w:rsidR="00057B50" w:rsidRPr="00AF785E" w:rsidRDefault="00057B50" w:rsidP="002D5643">
      <w:pPr>
        <w:widowControl w:val="0"/>
        <w:rPr>
          <w:color w:val="002060"/>
        </w:rPr>
      </w:pPr>
    </w:p>
    <w:p w14:paraId="5FB1D70A" w14:textId="43EC86C4" w:rsidR="00057B50" w:rsidRPr="00AF785E" w:rsidRDefault="002A7FF3" w:rsidP="002D5643">
      <w:pPr>
        <w:widowControl w:val="0"/>
        <w:pBdr>
          <w:top w:val="single" w:sz="4" w:space="1" w:color="auto"/>
          <w:left w:val="single" w:sz="4" w:space="4" w:color="auto"/>
          <w:bottom w:val="single" w:sz="4" w:space="12" w:color="auto"/>
          <w:right w:val="single" w:sz="4" w:space="4" w:color="auto"/>
        </w:pBdr>
        <w:shd w:val="pct15" w:color="auto" w:fill="auto"/>
        <w:spacing w:after="0"/>
        <w:jc w:val="center"/>
        <w:rPr>
          <w:b/>
          <w:bCs/>
          <w:color w:val="1F497D" w:themeColor="text2"/>
          <w:sz w:val="28"/>
          <w:szCs w:val="28"/>
        </w:rPr>
      </w:pPr>
      <w:r w:rsidRPr="00AF785E">
        <w:rPr>
          <w:b/>
          <w:bCs/>
          <w:color w:val="1F497D" w:themeColor="text2"/>
          <w:sz w:val="28"/>
          <w:szCs w:val="28"/>
        </w:rPr>
        <w:t xml:space="preserve">Pouvoir </w:t>
      </w:r>
      <w:r w:rsidRPr="00145D5C">
        <w:rPr>
          <w:b/>
          <w:bCs/>
          <w:color w:val="1F497D"/>
          <w:sz w:val="28"/>
          <w:szCs w:val="28"/>
        </w:rPr>
        <w:t>adjudicateur</w:t>
      </w:r>
      <w:r w:rsidR="00057B50" w:rsidRPr="00AF785E">
        <w:rPr>
          <w:b/>
          <w:bCs/>
          <w:color w:val="1F497D" w:themeColor="text2"/>
          <w:sz w:val="28"/>
          <w:szCs w:val="28"/>
        </w:rPr>
        <w:t> :</w:t>
      </w:r>
    </w:p>
    <w:p w14:paraId="449394D8" w14:textId="77777777" w:rsidR="00057B50" w:rsidRPr="00AF785E" w:rsidRDefault="00057B50" w:rsidP="002D5643">
      <w:pPr>
        <w:widowControl w:val="0"/>
        <w:pBdr>
          <w:top w:val="single" w:sz="4" w:space="1" w:color="auto"/>
          <w:left w:val="single" w:sz="4" w:space="4" w:color="auto"/>
          <w:bottom w:val="single" w:sz="4" w:space="12" w:color="auto"/>
          <w:right w:val="single" w:sz="4" w:space="4" w:color="auto"/>
        </w:pBdr>
        <w:shd w:val="pct15" w:color="auto" w:fill="auto"/>
        <w:spacing w:after="0"/>
        <w:jc w:val="center"/>
        <w:rPr>
          <w:b/>
          <w:bCs/>
          <w:color w:val="1F497D" w:themeColor="text2"/>
          <w:sz w:val="28"/>
          <w:szCs w:val="28"/>
        </w:rPr>
      </w:pPr>
      <w:r w:rsidRPr="00AF785E">
        <w:rPr>
          <w:b/>
          <w:bCs/>
          <w:color w:val="1F497D" w:themeColor="text2"/>
          <w:sz w:val="28"/>
          <w:szCs w:val="28"/>
        </w:rPr>
        <w:t xml:space="preserve">INSTITUT POLAIRE FRANÇAIS Paul Emile Victor </w:t>
      </w:r>
    </w:p>
    <w:p w14:paraId="6CC1F6C3" w14:textId="77777777" w:rsidR="00057B50" w:rsidRPr="00AF785E" w:rsidRDefault="00057B50" w:rsidP="002D5643">
      <w:pPr>
        <w:widowControl w:val="0"/>
        <w:pBdr>
          <w:top w:val="single" w:sz="4" w:space="1" w:color="auto"/>
          <w:left w:val="single" w:sz="4" w:space="4" w:color="auto"/>
          <w:bottom w:val="single" w:sz="4" w:space="12" w:color="auto"/>
          <w:right w:val="single" w:sz="4" w:space="4" w:color="auto"/>
        </w:pBdr>
        <w:shd w:val="pct15" w:color="auto" w:fill="auto"/>
        <w:spacing w:after="0"/>
        <w:jc w:val="center"/>
        <w:rPr>
          <w:b/>
          <w:bCs/>
          <w:color w:val="1F497D" w:themeColor="text2"/>
          <w:sz w:val="28"/>
          <w:szCs w:val="28"/>
        </w:rPr>
      </w:pPr>
      <w:r w:rsidRPr="00AF785E">
        <w:rPr>
          <w:b/>
          <w:bCs/>
          <w:color w:val="1F497D" w:themeColor="text2"/>
          <w:sz w:val="28"/>
          <w:szCs w:val="28"/>
        </w:rPr>
        <w:t>(IPEV)</w:t>
      </w:r>
    </w:p>
    <w:p w14:paraId="68247DF0" w14:textId="77777777" w:rsidR="00057B50" w:rsidRPr="00AF785E" w:rsidRDefault="00057B50" w:rsidP="002D5643">
      <w:pPr>
        <w:widowControl w:val="0"/>
        <w:rPr>
          <w:color w:val="1F497D" w:themeColor="text2"/>
        </w:rPr>
      </w:pPr>
    </w:p>
    <w:p w14:paraId="5B005DFE" w14:textId="77777777" w:rsidR="00057B50" w:rsidRPr="00AF785E" w:rsidRDefault="00057B50" w:rsidP="002D5643">
      <w:pPr>
        <w:widowControl w:val="0"/>
        <w:rPr>
          <w:color w:val="1F497D" w:themeColor="text2"/>
        </w:rPr>
      </w:pPr>
    </w:p>
    <w:p w14:paraId="3822B224" w14:textId="77777777" w:rsidR="00461050" w:rsidRPr="00AF785E" w:rsidRDefault="00461050" w:rsidP="002D5643">
      <w:pPr>
        <w:widowControl w:val="0"/>
        <w:rPr>
          <w:color w:val="1F497D" w:themeColor="text2"/>
        </w:rPr>
      </w:pPr>
    </w:p>
    <w:p w14:paraId="2618D2E4" w14:textId="77777777" w:rsidR="00057B50" w:rsidRPr="00AF785E" w:rsidRDefault="00057B50" w:rsidP="002D5643">
      <w:pPr>
        <w:widowControl w:val="0"/>
        <w:pBdr>
          <w:top w:val="single" w:sz="4" w:space="1" w:color="auto"/>
          <w:left w:val="single" w:sz="4" w:space="4" w:color="auto"/>
          <w:bottom w:val="single" w:sz="4" w:space="1" w:color="auto"/>
          <w:right w:val="single" w:sz="4" w:space="4" w:color="auto"/>
        </w:pBdr>
        <w:shd w:val="pct15" w:color="auto" w:fill="auto"/>
        <w:spacing w:after="0"/>
        <w:jc w:val="center"/>
        <w:rPr>
          <w:b/>
          <w:bCs/>
          <w:color w:val="1F497D" w:themeColor="text2"/>
          <w:sz w:val="28"/>
          <w:szCs w:val="28"/>
          <w:u w:val="single"/>
        </w:rPr>
      </w:pPr>
      <w:r w:rsidRPr="00AF785E">
        <w:rPr>
          <w:b/>
          <w:bCs/>
          <w:color w:val="1F497D" w:themeColor="text2"/>
          <w:sz w:val="28"/>
          <w:szCs w:val="28"/>
          <w:u w:val="single"/>
        </w:rPr>
        <w:t xml:space="preserve">Objet de la consultation : </w:t>
      </w:r>
    </w:p>
    <w:p w14:paraId="215F3711" w14:textId="77777777" w:rsidR="00057B50" w:rsidRPr="00AF785E" w:rsidRDefault="00057B50" w:rsidP="002D5643">
      <w:pPr>
        <w:widowControl w:val="0"/>
        <w:pBdr>
          <w:top w:val="single" w:sz="4" w:space="1" w:color="auto"/>
          <w:left w:val="single" w:sz="4" w:space="4" w:color="auto"/>
          <w:bottom w:val="single" w:sz="4" w:space="1" w:color="auto"/>
          <w:right w:val="single" w:sz="4" w:space="4" w:color="auto"/>
        </w:pBdr>
        <w:shd w:val="pct15" w:color="auto" w:fill="auto"/>
        <w:spacing w:after="0"/>
        <w:jc w:val="center"/>
        <w:rPr>
          <w:b/>
          <w:bCs/>
          <w:color w:val="1F497D" w:themeColor="text2"/>
          <w:sz w:val="28"/>
          <w:szCs w:val="28"/>
          <w:u w:val="single"/>
        </w:rPr>
      </w:pPr>
    </w:p>
    <w:p w14:paraId="72933D62" w14:textId="5692C4B2" w:rsidR="00ED1204" w:rsidRPr="00AF785E" w:rsidRDefault="00B42F1B" w:rsidP="002D5643">
      <w:pPr>
        <w:widowControl w:val="0"/>
        <w:pBdr>
          <w:top w:val="single" w:sz="4" w:space="1" w:color="auto"/>
          <w:left w:val="single" w:sz="4" w:space="4" w:color="auto"/>
          <w:bottom w:val="single" w:sz="4" w:space="1" w:color="auto"/>
          <w:right w:val="single" w:sz="4" w:space="4" w:color="auto"/>
        </w:pBdr>
        <w:shd w:val="pct15" w:color="auto" w:fill="auto"/>
        <w:spacing w:after="0"/>
        <w:jc w:val="center"/>
        <w:rPr>
          <w:b/>
          <w:bCs/>
          <w:color w:val="1F497D" w:themeColor="text2"/>
          <w:sz w:val="28"/>
          <w:szCs w:val="28"/>
        </w:rPr>
      </w:pPr>
      <w:r>
        <w:rPr>
          <w:b/>
          <w:bCs/>
          <w:color w:val="1F497D" w:themeColor="text2"/>
          <w:sz w:val="28"/>
          <w:szCs w:val="28"/>
        </w:rPr>
        <w:t xml:space="preserve">Fourniture </w:t>
      </w:r>
      <w:r w:rsidR="00C17BEF">
        <w:rPr>
          <w:b/>
          <w:bCs/>
          <w:color w:val="1F497D" w:themeColor="text2"/>
          <w:sz w:val="28"/>
          <w:szCs w:val="28"/>
        </w:rPr>
        <w:t>et pose de revêtements de sols</w:t>
      </w:r>
    </w:p>
    <w:p w14:paraId="15A6C34D" w14:textId="77777777" w:rsidR="00ED1204" w:rsidRPr="00AF785E" w:rsidRDefault="00ED1204" w:rsidP="002D5643">
      <w:pPr>
        <w:widowControl w:val="0"/>
        <w:pBdr>
          <w:top w:val="single" w:sz="4" w:space="1" w:color="auto"/>
          <w:left w:val="single" w:sz="4" w:space="4" w:color="auto"/>
          <w:bottom w:val="single" w:sz="4" w:space="1" w:color="auto"/>
          <w:right w:val="single" w:sz="4" w:space="4" w:color="auto"/>
        </w:pBdr>
        <w:shd w:val="pct15" w:color="auto" w:fill="auto"/>
        <w:spacing w:after="0"/>
        <w:jc w:val="center"/>
        <w:rPr>
          <w:b/>
          <w:bCs/>
          <w:color w:val="1F497D" w:themeColor="text2"/>
          <w:sz w:val="28"/>
          <w:szCs w:val="28"/>
          <w:u w:val="single"/>
        </w:rPr>
      </w:pPr>
    </w:p>
    <w:p w14:paraId="3E89AD12" w14:textId="186163F3" w:rsidR="00057B50" w:rsidRPr="00AF785E" w:rsidRDefault="002E4EF7" w:rsidP="002D5643">
      <w:pPr>
        <w:widowControl w:val="0"/>
        <w:pBdr>
          <w:top w:val="single" w:sz="4" w:space="1" w:color="auto"/>
          <w:left w:val="single" w:sz="4" w:space="4" w:color="auto"/>
          <w:bottom w:val="single" w:sz="4" w:space="1" w:color="auto"/>
          <w:right w:val="single" w:sz="4" w:space="4" w:color="auto"/>
        </w:pBdr>
        <w:shd w:val="pct15" w:color="auto" w:fill="auto"/>
        <w:spacing w:after="0"/>
        <w:jc w:val="center"/>
        <w:rPr>
          <w:b/>
          <w:bCs/>
          <w:color w:val="1F497D" w:themeColor="text2"/>
          <w:sz w:val="28"/>
          <w:szCs w:val="28"/>
        </w:rPr>
      </w:pPr>
      <w:r w:rsidRPr="00AF785E">
        <w:rPr>
          <w:b/>
          <w:bCs/>
          <w:color w:val="1F497D" w:themeColor="text2"/>
          <w:sz w:val="28"/>
          <w:szCs w:val="28"/>
        </w:rPr>
        <w:t>Consultation n° IPEV_</w:t>
      </w:r>
      <w:r w:rsidR="00E45E23">
        <w:rPr>
          <w:b/>
          <w:bCs/>
          <w:color w:val="1F497D" w:themeColor="text2"/>
          <w:sz w:val="28"/>
          <w:szCs w:val="28"/>
        </w:rPr>
        <w:t>2025_</w:t>
      </w:r>
      <w:r w:rsidR="000C6F91">
        <w:rPr>
          <w:b/>
          <w:bCs/>
          <w:color w:val="1F497D" w:themeColor="text2"/>
          <w:sz w:val="28"/>
          <w:szCs w:val="28"/>
        </w:rPr>
        <w:t>007</w:t>
      </w:r>
    </w:p>
    <w:p w14:paraId="0E5B364B" w14:textId="1E367768" w:rsidR="00461050" w:rsidRPr="00AF785E" w:rsidRDefault="00461050" w:rsidP="002D5643">
      <w:pPr>
        <w:widowControl w:val="0"/>
        <w:rPr>
          <w:color w:val="1F497D" w:themeColor="text2"/>
        </w:rPr>
      </w:pPr>
    </w:p>
    <w:p w14:paraId="5C3E9FA7" w14:textId="77777777" w:rsidR="00317782" w:rsidRPr="00AF785E" w:rsidRDefault="00317782" w:rsidP="002D5643">
      <w:pPr>
        <w:widowControl w:val="0"/>
        <w:rPr>
          <w:color w:val="1F497D" w:themeColor="text2"/>
        </w:rPr>
      </w:pPr>
    </w:p>
    <w:p w14:paraId="697FC3A6" w14:textId="77777777" w:rsidR="00060A0E" w:rsidRPr="00AF785E" w:rsidRDefault="00060A0E" w:rsidP="002D5643">
      <w:pPr>
        <w:widowControl w:val="0"/>
        <w:rPr>
          <w:color w:val="1F497D" w:themeColor="text2"/>
        </w:rPr>
      </w:pPr>
    </w:p>
    <w:p w14:paraId="622729FC" w14:textId="77777777" w:rsidR="002A7FF3" w:rsidRPr="00AF785E" w:rsidRDefault="002A7FF3" w:rsidP="002D5643">
      <w:pPr>
        <w:widowControl w:val="0"/>
        <w:rPr>
          <w:color w:val="1F497D" w:themeColor="text2"/>
        </w:rPr>
      </w:pPr>
    </w:p>
    <w:p w14:paraId="7A73ADB4" w14:textId="2C7269DD" w:rsidR="001E00CC" w:rsidRPr="001E6FCE" w:rsidRDefault="002A7FF3" w:rsidP="002D5643">
      <w:pPr>
        <w:widowControl w:val="0"/>
        <w:pBdr>
          <w:top w:val="single" w:sz="4" w:space="1" w:color="auto"/>
          <w:left w:val="single" w:sz="4" w:space="4" w:color="auto"/>
          <w:bottom w:val="single" w:sz="4" w:space="3" w:color="auto"/>
          <w:right w:val="single" w:sz="4" w:space="4" w:color="auto"/>
        </w:pBdr>
        <w:shd w:val="pct15" w:color="auto" w:fill="auto"/>
        <w:spacing w:after="0"/>
        <w:jc w:val="center"/>
        <w:rPr>
          <w:color w:val="FF0000"/>
        </w:rPr>
      </w:pPr>
      <w:r w:rsidRPr="00AF785E">
        <w:rPr>
          <w:b/>
          <w:bCs/>
          <w:color w:val="1F497D" w:themeColor="text2"/>
          <w:sz w:val="28"/>
          <w:szCs w:val="28"/>
        </w:rPr>
        <w:t xml:space="preserve">CCAG applicable : </w:t>
      </w:r>
      <w:r w:rsidR="0044571D" w:rsidRPr="00AF785E">
        <w:rPr>
          <w:b/>
          <w:bCs/>
          <w:color w:val="1F497D" w:themeColor="text2"/>
          <w:sz w:val="28"/>
          <w:szCs w:val="28"/>
        </w:rPr>
        <w:t>m</w:t>
      </w:r>
      <w:r w:rsidR="00ED1204" w:rsidRPr="00AF785E">
        <w:rPr>
          <w:b/>
          <w:bCs/>
          <w:color w:val="1F497D" w:themeColor="text2"/>
          <w:sz w:val="28"/>
          <w:szCs w:val="28"/>
        </w:rPr>
        <w:t xml:space="preserve">archés </w:t>
      </w:r>
      <w:r w:rsidR="0044571D" w:rsidRPr="00AF785E">
        <w:rPr>
          <w:b/>
          <w:bCs/>
          <w:color w:val="1F497D" w:themeColor="text2"/>
          <w:sz w:val="28"/>
          <w:szCs w:val="28"/>
        </w:rPr>
        <w:t xml:space="preserve">publics </w:t>
      </w:r>
      <w:r w:rsidR="008924AB" w:rsidRPr="00AF785E">
        <w:rPr>
          <w:b/>
          <w:bCs/>
          <w:color w:val="1F497D" w:themeColor="text2"/>
          <w:sz w:val="28"/>
          <w:szCs w:val="28"/>
        </w:rPr>
        <w:t xml:space="preserve">de </w:t>
      </w:r>
      <w:r w:rsidR="00C17BEF">
        <w:rPr>
          <w:b/>
          <w:bCs/>
          <w:color w:val="1F497D" w:themeColor="text2"/>
          <w:sz w:val="28"/>
          <w:szCs w:val="28"/>
        </w:rPr>
        <w:t>travaux</w:t>
      </w:r>
      <w:r w:rsidR="001E00CC" w:rsidRPr="001E6FCE">
        <w:rPr>
          <w:color w:val="FF0000"/>
        </w:rPr>
        <w:br w:type="page"/>
      </w:r>
    </w:p>
    <w:p w14:paraId="35ECDA83" w14:textId="504FEFA3" w:rsidR="00317782" w:rsidRPr="00CD23A5" w:rsidRDefault="00057B50" w:rsidP="002D5643">
      <w:pPr>
        <w:widowControl w:val="0"/>
        <w:pBdr>
          <w:top w:val="single" w:sz="4" w:space="1" w:color="auto"/>
          <w:left w:val="single" w:sz="4" w:space="4" w:color="auto"/>
          <w:bottom w:val="single" w:sz="4" w:space="1" w:color="auto"/>
          <w:right w:val="single" w:sz="4" w:space="4" w:color="auto"/>
        </w:pBdr>
        <w:shd w:val="pct15" w:color="auto" w:fill="auto"/>
        <w:spacing w:before="120" w:after="120"/>
        <w:jc w:val="center"/>
        <w:rPr>
          <w:b/>
          <w:bCs/>
          <w:color w:val="002060"/>
        </w:rPr>
      </w:pPr>
      <w:r w:rsidRPr="00CD23A5">
        <w:rPr>
          <w:b/>
          <w:bCs/>
          <w:color w:val="002060"/>
        </w:rPr>
        <w:lastRenderedPageBreak/>
        <w:t>SOMMAIRE</w:t>
      </w:r>
    </w:p>
    <w:p w14:paraId="1A05F871" w14:textId="37803E61" w:rsidR="00D83D28" w:rsidRPr="00D83D28" w:rsidRDefault="00CE394E">
      <w:pPr>
        <w:pStyle w:val="TM1"/>
        <w:rPr>
          <w:rFonts w:asciiTheme="minorHAnsi" w:eastAsiaTheme="minorEastAsia" w:hAnsiTheme="minorHAnsi" w:cstheme="minorBidi"/>
          <w:b w:val="0"/>
          <w:bCs w:val="0"/>
          <w:caps w:val="0"/>
          <w:noProof/>
          <w:sz w:val="22"/>
          <w:szCs w:val="22"/>
        </w:rPr>
      </w:pPr>
      <w:r w:rsidRPr="00CE394E">
        <w:rPr>
          <w:b w:val="0"/>
        </w:rPr>
        <w:fldChar w:fldCharType="begin"/>
      </w:r>
      <w:r w:rsidRPr="00CE394E">
        <w:rPr>
          <w:b w:val="0"/>
        </w:rPr>
        <w:instrText xml:space="preserve"> TOC \o "1-1" \h \z \u </w:instrText>
      </w:r>
      <w:r w:rsidRPr="00CE394E">
        <w:rPr>
          <w:b w:val="0"/>
        </w:rPr>
        <w:fldChar w:fldCharType="separate"/>
      </w:r>
      <w:hyperlink w:anchor="_Toc196403738" w:history="1">
        <w:r w:rsidR="00D83D28" w:rsidRPr="00D83D28">
          <w:rPr>
            <w:rStyle w:val="Lienhypertexte"/>
            <w:b w:val="0"/>
            <w:noProof/>
            <w14:scene3d>
              <w14:camera w14:prst="orthographicFront"/>
              <w14:lightRig w14:rig="threePt" w14:dir="t">
                <w14:rot w14:lat="0" w14:lon="0" w14:rev="0"/>
              </w14:lightRig>
            </w14:scene3d>
          </w:rPr>
          <w:t>Article 1.</w:t>
        </w:r>
        <w:r w:rsidR="00D83D28" w:rsidRPr="00D83D28">
          <w:rPr>
            <w:rFonts w:asciiTheme="minorHAnsi" w:eastAsiaTheme="minorEastAsia" w:hAnsiTheme="minorHAnsi" w:cstheme="minorBidi"/>
            <w:b w:val="0"/>
            <w:bCs w:val="0"/>
            <w:caps w:val="0"/>
            <w:noProof/>
            <w:sz w:val="22"/>
            <w:szCs w:val="22"/>
          </w:rPr>
          <w:tab/>
        </w:r>
        <w:r w:rsidR="00D83D28" w:rsidRPr="00D83D28">
          <w:rPr>
            <w:rStyle w:val="Lienhypertexte"/>
            <w:b w:val="0"/>
            <w:noProof/>
          </w:rPr>
          <w:t>Objet de l'accord-cadre – dispositions générales</w:t>
        </w:r>
        <w:r w:rsidR="00D83D28" w:rsidRPr="00D83D28">
          <w:rPr>
            <w:b w:val="0"/>
            <w:noProof/>
            <w:webHidden/>
          </w:rPr>
          <w:tab/>
        </w:r>
        <w:r w:rsidR="00D83D28" w:rsidRPr="00D83D28">
          <w:rPr>
            <w:b w:val="0"/>
            <w:noProof/>
            <w:webHidden/>
          </w:rPr>
          <w:fldChar w:fldCharType="begin"/>
        </w:r>
        <w:r w:rsidR="00D83D28" w:rsidRPr="00D83D28">
          <w:rPr>
            <w:b w:val="0"/>
            <w:noProof/>
            <w:webHidden/>
          </w:rPr>
          <w:instrText xml:space="preserve"> PAGEREF _Toc196403738 \h </w:instrText>
        </w:r>
        <w:r w:rsidR="00D83D28" w:rsidRPr="00D83D28">
          <w:rPr>
            <w:b w:val="0"/>
            <w:noProof/>
            <w:webHidden/>
          </w:rPr>
        </w:r>
        <w:r w:rsidR="00D83D28" w:rsidRPr="00D83D28">
          <w:rPr>
            <w:b w:val="0"/>
            <w:noProof/>
            <w:webHidden/>
          </w:rPr>
          <w:fldChar w:fldCharType="separate"/>
        </w:r>
        <w:r w:rsidR="005B6B76">
          <w:rPr>
            <w:b w:val="0"/>
            <w:noProof/>
            <w:webHidden/>
          </w:rPr>
          <w:t>3</w:t>
        </w:r>
        <w:r w:rsidR="00D83D28" w:rsidRPr="00D83D28">
          <w:rPr>
            <w:b w:val="0"/>
            <w:noProof/>
            <w:webHidden/>
          </w:rPr>
          <w:fldChar w:fldCharType="end"/>
        </w:r>
      </w:hyperlink>
    </w:p>
    <w:p w14:paraId="7218D98B" w14:textId="04152504"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39" w:history="1">
        <w:r w:rsidRPr="00D83D28">
          <w:rPr>
            <w:rStyle w:val="Lienhypertexte"/>
            <w:b w:val="0"/>
            <w:noProof/>
            <w14:scene3d>
              <w14:camera w14:prst="orthographicFront"/>
              <w14:lightRig w14:rig="threePt" w14:dir="t">
                <w14:rot w14:lat="0" w14:lon="0" w14:rev="0"/>
              </w14:lightRig>
            </w14:scene3d>
          </w:rPr>
          <w:t>Article 2.</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Pièces contractuelles</w:t>
        </w:r>
        <w:r w:rsidRPr="00D83D28">
          <w:rPr>
            <w:b w:val="0"/>
            <w:noProof/>
            <w:webHidden/>
          </w:rPr>
          <w:tab/>
        </w:r>
        <w:r w:rsidRPr="00D83D28">
          <w:rPr>
            <w:b w:val="0"/>
            <w:noProof/>
            <w:webHidden/>
          </w:rPr>
          <w:fldChar w:fldCharType="begin"/>
        </w:r>
        <w:r w:rsidRPr="00D83D28">
          <w:rPr>
            <w:b w:val="0"/>
            <w:noProof/>
            <w:webHidden/>
          </w:rPr>
          <w:instrText xml:space="preserve"> PAGEREF _Toc196403739 \h </w:instrText>
        </w:r>
        <w:r w:rsidRPr="00D83D28">
          <w:rPr>
            <w:b w:val="0"/>
            <w:noProof/>
            <w:webHidden/>
          </w:rPr>
        </w:r>
        <w:r w:rsidRPr="00D83D28">
          <w:rPr>
            <w:b w:val="0"/>
            <w:noProof/>
            <w:webHidden/>
          </w:rPr>
          <w:fldChar w:fldCharType="separate"/>
        </w:r>
        <w:r w:rsidR="005B6B76">
          <w:rPr>
            <w:b w:val="0"/>
            <w:noProof/>
            <w:webHidden/>
          </w:rPr>
          <w:t>4</w:t>
        </w:r>
        <w:r w:rsidRPr="00D83D28">
          <w:rPr>
            <w:b w:val="0"/>
            <w:noProof/>
            <w:webHidden/>
          </w:rPr>
          <w:fldChar w:fldCharType="end"/>
        </w:r>
      </w:hyperlink>
    </w:p>
    <w:p w14:paraId="3E5EA92D" w14:textId="54BC5F2F"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0" w:history="1">
        <w:r w:rsidRPr="00D83D28">
          <w:rPr>
            <w:rStyle w:val="Lienhypertexte"/>
            <w:b w:val="0"/>
            <w:noProof/>
            <w14:scene3d>
              <w14:camera w14:prst="orthographicFront"/>
              <w14:lightRig w14:rig="threePt" w14:dir="t">
                <w14:rot w14:lat="0" w14:lon="0" w14:rev="0"/>
              </w14:lightRig>
            </w14:scene3d>
          </w:rPr>
          <w:t>Article 3.</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Modalités de communication</w:t>
        </w:r>
        <w:r w:rsidRPr="00D83D28">
          <w:rPr>
            <w:b w:val="0"/>
            <w:noProof/>
            <w:webHidden/>
          </w:rPr>
          <w:tab/>
        </w:r>
        <w:r w:rsidRPr="00D83D28">
          <w:rPr>
            <w:b w:val="0"/>
            <w:noProof/>
            <w:webHidden/>
          </w:rPr>
          <w:fldChar w:fldCharType="begin"/>
        </w:r>
        <w:r w:rsidRPr="00D83D28">
          <w:rPr>
            <w:b w:val="0"/>
            <w:noProof/>
            <w:webHidden/>
          </w:rPr>
          <w:instrText xml:space="preserve"> PAGEREF _Toc196403740 \h </w:instrText>
        </w:r>
        <w:r w:rsidRPr="00D83D28">
          <w:rPr>
            <w:b w:val="0"/>
            <w:noProof/>
            <w:webHidden/>
          </w:rPr>
        </w:r>
        <w:r w:rsidRPr="00D83D28">
          <w:rPr>
            <w:b w:val="0"/>
            <w:noProof/>
            <w:webHidden/>
          </w:rPr>
          <w:fldChar w:fldCharType="separate"/>
        </w:r>
        <w:r w:rsidR="005B6B76">
          <w:rPr>
            <w:b w:val="0"/>
            <w:noProof/>
            <w:webHidden/>
          </w:rPr>
          <w:t>4</w:t>
        </w:r>
        <w:r w:rsidRPr="00D83D28">
          <w:rPr>
            <w:b w:val="0"/>
            <w:noProof/>
            <w:webHidden/>
          </w:rPr>
          <w:fldChar w:fldCharType="end"/>
        </w:r>
      </w:hyperlink>
    </w:p>
    <w:p w14:paraId="508CEA9B" w14:textId="60904A93"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1" w:history="1">
        <w:r w:rsidRPr="00D83D28">
          <w:rPr>
            <w:rStyle w:val="Lienhypertexte"/>
            <w:b w:val="0"/>
            <w:noProof/>
            <w14:scene3d>
              <w14:camera w14:prst="orthographicFront"/>
              <w14:lightRig w14:rig="threePt" w14:dir="t">
                <w14:rot w14:lat="0" w14:lon="0" w14:rev="0"/>
              </w14:lightRig>
            </w14:scene3d>
          </w:rPr>
          <w:t>Article 4.</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Prix de l'accord-cadre</w:t>
        </w:r>
        <w:r w:rsidRPr="00D83D28">
          <w:rPr>
            <w:b w:val="0"/>
            <w:noProof/>
            <w:webHidden/>
          </w:rPr>
          <w:tab/>
        </w:r>
        <w:r w:rsidRPr="00D83D28">
          <w:rPr>
            <w:b w:val="0"/>
            <w:noProof/>
            <w:webHidden/>
          </w:rPr>
          <w:fldChar w:fldCharType="begin"/>
        </w:r>
        <w:r w:rsidRPr="00D83D28">
          <w:rPr>
            <w:b w:val="0"/>
            <w:noProof/>
            <w:webHidden/>
          </w:rPr>
          <w:instrText xml:space="preserve"> PAGEREF _Toc196403741 \h </w:instrText>
        </w:r>
        <w:r w:rsidRPr="00D83D28">
          <w:rPr>
            <w:b w:val="0"/>
            <w:noProof/>
            <w:webHidden/>
          </w:rPr>
        </w:r>
        <w:r w:rsidRPr="00D83D28">
          <w:rPr>
            <w:b w:val="0"/>
            <w:noProof/>
            <w:webHidden/>
          </w:rPr>
          <w:fldChar w:fldCharType="separate"/>
        </w:r>
        <w:r w:rsidR="005B6B76">
          <w:rPr>
            <w:b w:val="0"/>
            <w:noProof/>
            <w:webHidden/>
          </w:rPr>
          <w:t>4</w:t>
        </w:r>
        <w:r w:rsidRPr="00D83D28">
          <w:rPr>
            <w:b w:val="0"/>
            <w:noProof/>
            <w:webHidden/>
          </w:rPr>
          <w:fldChar w:fldCharType="end"/>
        </w:r>
      </w:hyperlink>
    </w:p>
    <w:p w14:paraId="49110C2F" w14:textId="346F980A"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2" w:history="1">
        <w:r w:rsidRPr="00D83D28">
          <w:rPr>
            <w:rStyle w:val="Lienhypertexte"/>
            <w:b w:val="0"/>
            <w:noProof/>
            <w14:scene3d>
              <w14:camera w14:prst="orthographicFront"/>
              <w14:lightRig w14:rig="threePt" w14:dir="t">
                <w14:rot w14:lat="0" w14:lon="0" w14:rev="0"/>
              </w14:lightRig>
            </w14:scene3d>
          </w:rPr>
          <w:t>Article 5.</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Modalités relatives au règlement des comptes</w:t>
        </w:r>
        <w:r w:rsidRPr="00D83D28">
          <w:rPr>
            <w:b w:val="0"/>
            <w:noProof/>
            <w:webHidden/>
          </w:rPr>
          <w:tab/>
        </w:r>
        <w:r w:rsidRPr="00D83D28">
          <w:rPr>
            <w:b w:val="0"/>
            <w:noProof/>
            <w:webHidden/>
          </w:rPr>
          <w:fldChar w:fldCharType="begin"/>
        </w:r>
        <w:r w:rsidRPr="00D83D28">
          <w:rPr>
            <w:b w:val="0"/>
            <w:noProof/>
            <w:webHidden/>
          </w:rPr>
          <w:instrText xml:space="preserve"> PAGEREF _Toc196403742 \h </w:instrText>
        </w:r>
        <w:r w:rsidRPr="00D83D28">
          <w:rPr>
            <w:b w:val="0"/>
            <w:noProof/>
            <w:webHidden/>
          </w:rPr>
        </w:r>
        <w:r w:rsidRPr="00D83D28">
          <w:rPr>
            <w:b w:val="0"/>
            <w:noProof/>
            <w:webHidden/>
          </w:rPr>
          <w:fldChar w:fldCharType="separate"/>
        </w:r>
        <w:r w:rsidR="005B6B76">
          <w:rPr>
            <w:b w:val="0"/>
            <w:noProof/>
            <w:webHidden/>
          </w:rPr>
          <w:t>6</w:t>
        </w:r>
        <w:r w:rsidRPr="00D83D28">
          <w:rPr>
            <w:b w:val="0"/>
            <w:noProof/>
            <w:webHidden/>
          </w:rPr>
          <w:fldChar w:fldCharType="end"/>
        </w:r>
      </w:hyperlink>
    </w:p>
    <w:p w14:paraId="2E0D32AE" w14:textId="041A4665"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3" w:history="1">
        <w:r w:rsidRPr="00D83D28">
          <w:rPr>
            <w:rStyle w:val="Lienhypertexte"/>
            <w:b w:val="0"/>
            <w:noProof/>
            <w14:scene3d>
              <w14:camera w14:prst="orthographicFront"/>
              <w14:lightRig w14:rig="threePt" w14:dir="t">
                <w14:rot w14:lat="0" w14:lon="0" w14:rev="0"/>
              </w14:lightRig>
            </w14:scene3d>
          </w:rPr>
          <w:t>Article 6.</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Durée de l'accord-cadre – délais d'exécution</w:t>
        </w:r>
        <w:r w:rsidRPr="00D83D28">
          <w:rPr>
            <w:b w:val="0"/>
            <w:noProof/>
            <w:webHidden/>
          </w:rPr>
          <w:tab/>
        </w:r>
        <w:r w:rsidRPr="00D83D28">
          <w:rPr>
            <w:b w:val="0"/>
            <w:noProof/>
            <w:webHidden/>
          </w:rPr>
          <w:fldChar w:fldCharType="begin"/>
        </w:r>
        <w:r w:rsidRPr="00D83D28">
          <w:rPr>
            <w:b w:val="0"/>
            <w:noProof/>
            <w:webHidden/>
          </w:rPr>
          <w:instrText xml:space="preserve"> PAGEREF _Toc196403743 \h </w:instrText>
        </w:r>
        <w:r w:rsidRPr="00D83D28">
          <w:rPr>
            <w:b w:val="0"/>
            <w:noProof/>
            <w:webHidden/>
          </w:rPr>
        </w:r>
        <w:r w:rsidRPr="00D83D28">
          <w:rPr>
            <w:b w:val="0"/>
            <w:noProof/>
            <w:webHidden/>
          </w:rPr>
          <w:fldChar w:fldCharType="separate"/>
        </w:r>
        <w:r w:rsidR="005B6B76">
          <w:rPr>
            <w:b w:val="0"/>
            <w:noProof/>
            <w:webHidden/>
          </w:rPr>
          <w:t>6</w:t>
        </w:r>
        <w:r w:rsidRPr="00D83D28">
          <w:rPr>
            <w:b w:val="0"/>
            <w:noProof/>
            <w:webHidden/>
          </w:rPr>
          <w:fldChar w:fldCharType="end"/>
        </w:r>
      </w:hyperlink>
    </w:p>
    <w:p w14:paraId="4B5DFB40" w14:textId="704E1FC1"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4" w:history="1">
        <w:r w:rsidRPr="00D83D28">
          <w:rPr>
            <w:rStyle w:val="Lienhypertexte"/>
            <w:b w:val="0"/>
            <w:noProof/>
            <w14:scene3d>
              <w14:camera w14:prst="orthographicFront"/>
              <w14:lightRig w14:rig="threePt" w14:dir="t">
                <w14:rot w14:lat="0" w14:lon="0" w14:rev="0"/>
              </w14:lightRig>
            </w14:scene3d>
          </w:rPr>
          <w:t>Article 7.</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Modifications de l'accord-cadre</w:t>
        </w:r>
        <w:r w:rsidRPr="00D83D28">
          <w:rPr>
            <w:b w:val="0"/>
            <w:noProof/>
            <w:webHidden/>
          </w:rPr>
          <w:tab/>
        </w:r>
        <w:r w:rsidRPr="00D83D28">
          <w:rPr>
            <w:b w:val="0"/>
            <w:noProof/>
            <w:webHidden/>
          </w:rPr>
          <w:fldChar w:fldCharType="begin"/>
        </w:r>
        <w:r w:rsidRPr="00D83D28">
          <w:rPr>
            <w:b w:val="0"/>
            <w:noProof/>
            <w:webHidden/>
          </w:rPr>
          <w:instrText xml:space="preserve"> PAGEREF _Toc196403744 \h </w:instrText>
        </w:r>
        <w:r w:rsidRPr="00D83D28">
          <w:rPr>
            <w:b w:val="0"/>
            <w:noProof/>
            <w:webHidden/>
          </w:rPr>
        </w:r>
        <w:r w:rsidRPr="00D83D28">
          <w:rPr>
            <w:b w:val="0"/>
            <w:noProof/>
            <w:webHidden/>
          </w:rPr>
          <w:fldChar w:fldCharType="separate"/>
        </w:r>
        <w:r w:rsidR="005B6B76">
          <w:rPr>
            <w:b w:val="0"/>
            <w:noProof/>
            <w:webHidden/>
          </w:rPr>
          <w:t>7</w:t>
        </w:r>
        <w:r w:rsidRPr="00D83D28">
          <w:rPr>
            <w:b w:val="0"/>
            <w:noProof/>
            <w:webHidden/>
          </w:rPr>
          <w:fldChar w:fldCharType="end"/>
        </w:r>
      </w:hyperlink>
    </w:p>
    <w:p w14:paraId="6F7CAF5F" w14:textId="2A592D6C"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5" w:history="1">
        <w:r w:rsidRPr="00D83D28">
          <w:rPr>
            <w:rStyle w:val="Lienhypertexte"/>
            <w:b w:val="0"/>
            <w:noProof/>
            <w14:scene3d>
              <w14:camera w14:prst="orthographicFront"/>
              <w14:lightRig w14:rig="threePt" w14:dir="t">
                <w14:rot w14:lat="0" w14:lon="0" w14:rev="0"/>
              </w14:lightRig>
            </w14:scene3d>
          </w:rPr>
          <w:t>Article 8.</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Provenance et caractéristiques des fournitures</w:t>
        </w:r>
        <w:r w:rsidRPr="00D83D28">
          <w:rPr>
            <w:b w:val="0"/>
            <w:noProof/>
            <w:webHidden/>
          </w:rPr>
          <w:tab/>
        </w:r>
        <w:r w:rsidRPr="00D83D28">
          <w:rPr>
            <w:b w:val="0"/>
            <w:noProof/>
            <w:webHidden/>
          </w:rPr>
          <w:fldChar w:fldCharType="begin"/>
        </w:r>
        <w:r w:rsidRPr="00D83D28">
          <w:rPr>
            <w:b w:val="0"/>
            <w:noProof/>
            <w:webHidden/>
          </w:rPr>
          <w:instrText xml:space="preserve"> PAGEREF _Toc196403745 \h </w:instrText>
        </w:r>
        <w:r w:rsidRPr="00D83D28">
          <w:rPr>
            <w:b w:val="0"/>
            <w:noProof/>
            <w:webHidden/>
          </w:rPr>
        </w:r>
        <w:r w:rsidRPr="00D83D28">
          <w:rPr>
            <w:b w:val="0"/>
            <w:noProof/>
            <w:webHidden/>
          </w:rPr>
          <w:fldChar w:fldCharType="separate"/>
        </w:r>
        <w:r w:rsidR="005B6B76">
          <w:rPr>
            <w:b w:val="0"/>
            <w:noProof/>
            <w:webHidden/>
          </w:rPr>
          <w:t>7</w:t>
        </w:r>
        <w:r w:rsidRPr="00D83D28">
          <w:rPr>
            <w:b w:val="0"/>
            <w:noProof/>
            <w:webHidden/>
          </w:rPr>
          <w:fldChar w:fldCharType="end"/>
        </w:r>
      </w:hyperlink>
    </w:p>
    <w:p w14:paraId="1D60C9A6" w14:textId="680DAE0F"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6" w:history="1">
        <w:r w:rsidRPr="00D83D28">
          <w:rPr>
            <w:rStyle w:val="Lienhypertexte"/>
            <w:b w:val="0"/>
            <w:noProof/>
            <w14:scene3d>
              <w14:camera w14:prst="orthographicFront"/>
              <w14:lightRig w14:rig="threePt" w14:dir="t">
                <w14:rot w14:lat="0" w14:lon="0" w14:rev="0"/>
              </w14:lightRig>
            </w14:scene3d>
          </w:rPr>
          <w:t>Article 9.</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Conditions d'execution</w:t>
        </w:r>
        <w:r w:rsidRPr="00D83D28">
          <w:rPr>
            <w:b w:val="0"/>
            <w:noProof/>
            <w:webHidden/>
          </w:rPr>
          <w:tab/>
        </w:r>
        <w:r w:rsidRPr="00D83D28">
          <w:rPr>
            <w:b w:val="0"/>
            <w:noProof/>
            <w:webHidden/>
          </w:rPr>
          <w:fldChar w:fldCharType="begin"/>
        </w:r>
        <w:r w:rsidRPr="00D83D28">
          <w:rPr>
            <w:b w:val="0"/>
            <w:noProof/>
            <w:webHidden/>
          </w:rPr>
          <w:instrText xml:space="preserve"> PAGEREF _Toc196403746 \h </w:instrText>
        </w:r>
        <w:r w:rsidRPr="00D83D28">
          <w:rPr>
            <w:b w:val="0"/>
            <w:noProof/>
            <w:webHidden/>
          </w:rPr>
        </w:r>
        <w:r w:rsidRPr="00D83D28">
          <w:rPr>
            <w:b w:val="0"/>
            <w:noProof/>
            <w:webHidden/>
          </w:rPr>
          <w:fldChar w:fldCharType="separate"/>
        </w:r>
        <w:r w:rsidR="005B6B76">
          <w:rPr>
            <w:b w:val="0"/>
            <w:noProof/>
            <w:webHidden/>
          </w:rPr>
          <w:t>7</w:t>
        </w:r>
        <w:r w:rsidRPr="00D83D28">
          <w:rPr>
            <w:b w:val="0"/>
            <w:noProof/>
            <w:webHidden/>
          </w:rPr>
          <w:fldChar w:fldCharType="end"/>
        </w:r>
      </w:hyperlink>
    </w:p>
    <w:p w14:paraId="25249BC8" w14:textId="50FB3C50"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7" w:history="1">
        <w:r w:rsidRPr="00D83D28">
          <w:rPr>
            <w:rStyle w:val="Lienhypertexte"/>
            <w:b w:val="0"/>
            <w:noProof/>
            <w14:scene3d>
              <w14:camera w14:prst="orthographicFront"/>
              <w14:lightRig w14:rig="threePt" w14:dir="t">
                <w14:rot w14:lat="0" w14:lon="0" w14:rev="0"/>
              </w14:lightRig>
            </w14:scene3d>
          </w:rPr>
          <w:t>Article 10.</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Constatation de l'execution des prestations</w:t>
        </w:r>
        <w:r w:rsidRPr="00D83D28">
          <w:rPr>
            <w:b w:val="0"/>
            <w:noProof/>
            <w:webHidden/>
          </w:rPr>
          <w:tab/>
        </w:r>
        <w:r w:rsidRPr="00D83D28">
          <w:rPr>
            <w:b w:val="0"/>
            <w:noProof/>
            <w:webHidden/>
          </w:rPr>
          <w:fldChar w:fldCharType="begin"/>
        </w:r>
        <w:r w:rsidRPr="00D83D28">
          <w:rPr>
            <w:b w:val="0"/>
            <w:noProof/>
            <w:webHidden/>
          </w:rPr>
          <w:instrText xml:space="preserve"> PAGEREF _Toc196403747 \h </w:instrText>
        </w:r>
        <w:r w:rsidRPr="00D83D28">
          <w:rPr>
            <w:b w:val="0"/>
            <w:noProof/>
            <w:webHidden/>
          </w:rPr>
        </w:r>
        <w:r w:rsidRPr="00D83D28">
          <w:rPr>
            <w:b w:val="0"/>
            <w:noProof/>
            <w:webHidden/>
          </w:rPr>
          <w:fldChar w:fldCharType="separate"/>
        </w:r>
        <w:r w:rsidR="005B6B76">
          <w:rPr>
            <w:b w:val="0"/>
            <w:noProof/>
            <w:webHidden/>
          </w:rPr>
          <w:t>8</w:t>
        </w:r>
        <w:r w:rsidRPr="00D83D28">
          <w:rPr>
            <w:b w:val="0"/>
            <w:noProof/>
            <w:webHidden/>
          </w:rPr>
          <w:fldChar w:fldCharType="end"/>
        </w:r>
      </w:hyperlink>
    </w:p>
    <w:p w14:paraId="0878FD29" w14:textId="7A2DAB11"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8" w:history="1">
        <w:r w:rsidRPr="00D83D28">
          <w:rPr>
            <w:rStyle w:val="Lienhypertexte"/>
            <w:b w:val="0"/>
            <w:noProof/>
            <w14:scene3d>
              <w14:camera w14:prst="orthographicFront"/>
              <w14:lightRig w14:rig="threePt" w14:dir="t">
                <w14:rot w14:lat="0" w14:lon="0" w14:rev="0"/>
              </w14:lightRig>
            </w14:scene3d>
          </w:rPr>
          <w:t>Article 11.</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Pénalités</w:t>
        </w:r>
        <w:r w:rsidRPr="00D83D28">
          <w:rPr>
            <w:b w:val="0"/>
            <w:noProof/>
            <w:webHidden/>
          </w:rPr>
          <w:tab/>
        </w:r>
        <w:r w:rsidRPr="00D83D28">
          <w:rPr>
            <w:b w:val="0"/>
            <w:noProof/>
            <w:webHidden/>
          </w:rPr>
          <w:fldChar w:fldCharType="begin"/>
        </w:r>
        <w:r w:rsidRPr="00D83D28">
          <w:rPr>
            <w:b w:val="0"/>
            <w:noProof/>
            <w:webHidden/>
          </w:rPr>
          <w:instrText xml:space="preserve"> PAGEREF _Toc196403748 \h </w:instrText>
        </w:r>
        <w:r w:rsidRPr="00D83D28">
          <w:rPr>
            <w:b w:val="0"/>
            <w:noProof/>
            <w:webHidden/>
          </w:rPr>
        </w:r>
        <w:r w:rsidRPr="00D83D28">
          <w:rPr>
            <w:b w:val="0"/>
            <w:noProof/>
            <w:webHidden/>
          </w:rPr>
          <w:fldChar w:fldCharType="separate"/>
        </w:r>
        <w:r w:rsidR="005B6B76">
          <w:rPr>
            <w:b w:val="0"/>
            <w:noProof/>
            <w:webHidden/>
          </w:rPr>
          <w:t>8</w:t>
        </w:r>
        <w:r w:rsidRPr="00D83D28">
          <w:rPr>
            <w:b w:val="0"/>
            <w:noProof/>
            <w:webHidden/>
          </w:rPr>
          <w:fldChar w:fldCharType="end"/>
        </w:r>
      </w:hyperlink>
    </w:p>
    <w:p w14:paraId="2494B589" w14:textId="768CD209"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49" w:history="1">
        <w:r w:rsidRPr="00D83D28">
          <w:rPr>
            <w:rStyle w:val="Lienhypertexte"/>
            <w:b w:val="0"/>
            <w:noProof/>
            <w14:scene3d>
              <w14:camera w14:prst="orthographicFront"/>
              <w14:lightRig w14:rig="threePt" w14:dir="t">
                <w14:rot w14:lat="0" w14:lon="0" w14:rev="0"/>
              </w14:lightRig>
            </w14:scene3d>
          </w:rPr>
          <w:t>Article 12.</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Garanties et assurances</w:t>
        </w:r>
        <w:r w:rsidRPr="00D83D28">
          <w:rPr>
            <w:b w:val="0"/>
            <w:noProof/>
            <w:webHidden/>
          </w:rPr>
          <w:tab/>
        </w:r>
        <w:r w:rsidRPr="00D83D28">
          <w:rPr>
            <w:b w:val="0"/>
            <w:noProof/>
            <w:webHidden/>
          </w:rPr>
          <w:fldChar w:fldCharType="begin"/>
        </w:r>
        <w:r w:rsidRPr="00D83D28">
          <w:rPr>
            <w:b w:val="0"/>
            <w:noProof/>
            <w:webHidden/>
          </w:rPr>
          <w:instrText xml:space="preserve"> PAGEREF _Toc196403749 \h </w:instrText>
        </w:r>
        <w:r w:rsidRPr="00D83D28">
          <w:rPr>
            <w:b w:val="0"/>
            <w:noProof/>
            <w:webHidden/>
          </w:rPr>
        </w:r>
        <w:r w:rsidRPr="00D83D28">
          <w:rPr>
            <w:b w:val="0"/>
            <w:noProof/>
            <w:webHidden/>
          </w:rPr>
          <w:fldChar w:fldCharType="separate"/>
        </w:r>
        <w:r w:rsidR="005B6B76">
          <w:rPr>
            <w:b w:val="0"/>
            <w:noProof/>
            <w:webHidden/>
          </w:rPr>
          <w:t>9</w:t>
        </w:r>
        <w:r w:rsidRPr="00D83D28">
          <w:rPr>
            <w:b w:val="0"/>
            <w:noProof/>
            <w:webHidden/>
          </w:rPr>
          <w:fldChar w:fldCharType="end"/>
        </w:r>
      </w:hyperlink>
    </w:p>
    <w:p w14:paraId="7804FF9D" w14:textId="4B0380AC"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50" w:history="1">
        <w:r w:rsidRPr="00D83D28">
          <w:rPr>
            <w:rStyle w:val="Lienhypertexte"/>
            <w:b w:val="0"/>
            <w:noProof/>
            <w14:scene3d>
              <w14:camera w14:prst="orthographicFront"/>
              <w14:lightRig w14:rig="threePt" w14:dir="t">
                <w14:rot w14:lat="0" w14:lon="0" w14:rev="0"/>
              </w14:lightRig>
            </w14:scene3d>
          </w:rPr>
          <w:t>Article 13.</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Droit de citation et d'image de l'Institut polaire français</w:t>
        </w:r>
        <w:r w:rsidRPr="00D83D28">
          <w:rPr>
            <w:b w:val="0"/>
            <w:noProof/>
            <w:webHidden/>
          </w:rPr>
          <w:tab/>
        </w:r>
        <w:r w:rsidRPr="00D83D28">
          <w:rPr>
            <w:b w:val="0"/>
            <w:noProof/>
            <w:webHidden/>
          </w:rPr>
          <w:fldChar w:fldCharType="begin"/>
        </w:r>
        <w:r w:rsidRPr="00D83D28">
          <w:rPr>
            <w:b w:val="0"/>
            <w:noProof/>
            <w:webHidden/>
          </w:rPr>
          <w:instrText xml:space="preserve"> PAGEREF _Toc196403750 \h </w:instrText>
        </w:r>
        <w:r w:rsidRPr="00D83D28">
          <w:rPr>
            <w:b w:val="0"/>
            <w:noProof/>
            <w:webHidden/>
          </w:rPr>
        </w:r>
        <w:r w:rsidRPr="00D83D28">
          <w:rPr>
            <w:b w:val="0"/>
            <w:noProof/>
            <w:webHidden/>
          </w:rPr>
          <w:fldChar w:fldCharType="separate"/>
        </w:r>
        <w:r w:rsidR="005B6B76">
          <w:rPr>
            <w:b w:val="0"/>
            <w:noProof/>
            <w:webHidden/>
          </w:rPr>
          <w:t>9</w:t>
        </w:r>
        <w:r w:rsidRPr="00D83D28">
          <w:rPr>
            <w:b w:val="0"/>
            <w:noProof/>
            <w:webHidden/>
          </w:rPr>
          <w:fldChar w:fldCharType="end"/>
        </w:r>
      </w:hyperlink>
    </w:p>
    <w:p w14:paraId="72CF28BC" w14:textId="2D801494"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51" w:history="1">
        <w:r w:rsidRPr="00D83D28">
          <w:rPr>
            <w:rStyle w:val="Lienhypertexte"/>
            <w:b w:val="0"/>
            <w:noProof/>
            <w14:scene3d>
              <w14:camera w14:prst="orthographicFront"/>
              <w14:lightRig w14:rig="threePt" w14:dir="t">
                <w14:rot w14:lat="0" w14:lon="0" w14:rev="0"/>
              </w14:lightRig>
            </w14:scene3d>
          </w:rPr>
          <w:t>Article 14.</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différends et litiges</w:t>
        </w:r>
        <w:r w:rsidRPr="00D83D28">
          <w:rPr>
            <w:b w:val="0"/>
            <w:noProof/>
            <w:webHidden/>
          </w:rPr>
          <w:tab/>
        </w:r>
        <w:r w:rsidRPr="00D83D28">
          <w:rPr>
            <w:b w:val="0"/>
            <w:noProof/>
            <w:webHidden/>
          </w:rPr>
          <w:fldChar w:fldCharType="begin"/>
        </w:r>
        <w:r w:rsidRPr="00D83D28">
          <w:rPr>
            <w:b w:val="0"/>
            <w:noProof/>
            <w:webHidden/>
          </w:rPr>
          <w:instrText xml:space="preserve"> PAGEREF _Toc196403751 \h </w:instrText>
        </w:r>
        <w:r w:rsidRPr="00D83D28">
          <w:rPr>
            <w:b w:val="0"/>
            <w:noProof/>
            <w:webHidden/>
          </w:rPr>
        </w:r>
        <w:r w:rsidRPr="00D83D28">
          <w:rPr>
            <w:b w:val="0"/>
            <w:noProof/>
            <w:webHidden/>
          </w:rPr>
          <w:fldChar w:fldCharType="separate"/>
        </w:r>
        <w:r w:rsidR="005B6B76">
          <w:rPr>
            <w:b w:val="0"/>
            <w:noProof/>
            <w:webHidden/>
          </w:rPr>
          <w:t>9</w:t>
        </w:r>
        <w:r w:rsidRPr="00D83D28">
          <w:rPr>
            <w:b w:val="0"/>
            <w:noProof/>
            <w:webHidden/>
          </w:rPr>
          <w:fldChar w:fldCharType="end"/>
        </w:r>
      </w:hyperlink>
    </w:p>
    <w:p w14:paraId="105ABA7F" w14:textId="5BBA47D2"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52" w:history="1">
        <w:r w:rsidRPr="00D83D28">
          <w:rPr>
            <w:rStyle w:val="Lienhypertexte"/>
            <w:b w:val="0"/>
            <w:noProof/>
            <w14:scene3d>
              <w14:camera w14:prst="orthographicFront"/>
              <w14:lightRig w14:rig="threePt" w14:dir="t">
                <w14:rot w14:lat="0" w14:lon="0" w14:rev="0"/>
              </w14:lightRig>
            </w14:scene3d>
          </w:rPr>
          <w:t>Article 15.</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résiliation de l'accord-cadre</w:t>
        </w:r>
        <w:r w:rsidRPr="00D83D28">
          <w:rPr>
            <w:b w:val="0"/>
            <w:noProof/>
            <w:webHidden/>
          </w:rPr>
          <w:tab/>
        </w:r>
        <w:r w:rsidRPr="00D83D28">
          <w:rPr>
            <w:b w:val="0"/>
            <w:noProof/>
            <w:webHidden/>
          </w:rPr>
          <w:fldChar w:fldCharType="begin"/>
        </w:r>
        <w:r w:rsidRPr="00D83D28">
          <w:rPr>
            <w:b w:val="0"/>
            <w:noProof/>
            <w:webHidden/>
          </w:rPr>
          <w:instrText xml:space="preserve"> PAGEREF _Toc196403752 \h </w:instrText>
        </w:r>
        <w:r w:rsidRPr="00D83D28">
          <w:rPr>
            <w:b w:val="0"/>
            <w:noProof/>
            <w:webHidden/>
          </w:rPr>
        </w:r>
        <w:r w:rsidRPr="00D83D28">
          <w:rPr>
            <w:b w:val="0"/>
            <w:noProof/>
            <w:webHidden/>
          </w:rPr>
          <w:fldChar w:fldCharType="separate"/>
        </w:r>
        <w:r w:rsidR="005B6B76">
          <w:rPr>
            <w:b w:val="0"/>
            <w:noProof/>
            <w:webHidden/>
          </w:rPr>
          <w:t>10</w:t>
        </w:r>
        <w:r w:rsidRPr="00D83D28">
          <w:rPr>
            <w:b w:val="0"/>
            <w:noProof/>
            <w:webHidden/>
          </w:rPr>
          <w:fldChar w:fldCharType="end"/>
        </w:r>
      </w:hyperlink>
    </w:p>
    <w:p w14:paraId="03B159E8" w14:textId="12B0F06A" w:rsidR="00D83D28" w:rsidRPr="00D83D28" w:rsidRDefault="00D83D28">
      <w:pPr>
        <w:pStyle w:val="TM1"/>
        <w:rPr>
          <w:rFonts w:asciiTheme="minorHAnsi" w:eastAsiaTheme="minorEastAsia" w:hAnsiTheme="minorHAnsi" w:cstheme="minorBidi"/>
          <w:b w:val="0"/>
          <w:bCs w:val="0"/>
          <w:caps w:val="0"/>
          <w:noProof/>
          <w:sz w:val="22"/>
          <w:szCs w:val="22"/>
        </w:rPr>
      </w:pPr>
      <w:hyperlink w:anchor="_Toc196403753" w:history="1">
        <w:r w:rsidRPr="00D83D28">
          <w:rPr>
            <w:rStyle w:val="Lienhypertexte"/>
            <w:b w:val="0"/>
            <w:noProof/>
            <w14:scene3d>
              <w14:camera w14:prst="orthographicFront"/>
              <w14:lightRig w14:rig="threePt" w14:dir="t">
                <w14:rot w14:lat="0" w14:lon="0" w14:rev="0"/>
              </w14:lightRig>
            </w14:scene3d>
          </w:rPr>
          <w:t>Article 16.</w:t>
        </w:r>
        <w:r w:rsidRPr="00D83D28">
          <w:rPr>
            <w:rFonts w:asciiTheme="minorHAnsi" w:eastAsiaTheme="minorEastAsia" w:hAnsiTheme="minorHAnsi" w:cstheme="minorBidi"/>
            <w:b w:val="0"/>
            <w:bCs w:val="0"/>
            <w:caps w:val="0"/>
            <w:noProof/>
            <w:sz w:val="22"/>
            <w:szCs w:val="22"/>
          </w:rPr>
          <w:tab/>
        </w:r>
        <w:r w:rsidRPr="00D83D28">
          <w:rPr>
            <w:rStyle w:val="Lienhypertexte"/>
            <w:b w:val="0"/>
            <w:noProof/>
          </w:rPr>
          <w:t>Dérogation au CCAG</w:t>
        </w:r>
        <w:r w:rsidRPr="00D83D28">
          <w:rPr>
            <w:b w:val="0"/>
            <w:noProof/>
            <w:webHidden/>
          </w:rPr>
          <w:tab/>
        </w:r>
        <w:r w:rsidRPr="00D83D28">
          <w:rPr>
            <w:b w:val="0"/>
            <w:noProof/>
            <w:webHidden/>
          </w:rPr>
          <w:fldChar w:fldCharType="begin"/>
        </w:r>
        <w:r w:rsidRPr="00D83D28">
          <w:rPr>
            <w:b w:val="0"/>
            <w:noProof/>
            <w:webHidden/>
          </w:rPr>
          <w:instrText xml:space="preserve"> PAGEREF _Toc196403753 \h </w:instrText>
        </w:r>
        <w:r w:rsidRPr="00D83D28">
          <w:rPr>
            <w:b w:val="0"/>
            <w:noProof/>
            <w:webHidden/>
          </w:rPr>
        </w:r>
        <w:r w:rsidRPr="00D83D28">
          <w:rPr>
            <w:b w:val="0"/>
            <w:noProof/>
            <w:webHidden/>
          </w:rPr>
          <w:fldChar w:fldCharType="separate"/>
        </w:r>
        <w:r w:rsidR="005B6B76">
          <w:rPr>
            <w:b w:val="0"/>
            <w:noProof/>
            <w:webHidden/>
          </w:rPr>
          <w:t>10</w:t>
        </w:r>
        <w:r w:rsidRPr="00D83D28">
          <w:rPr>
            <w:b w:val="0"/>
            <w:noProof/>
            <w:webHidden/>
          </w:rPr>
          <w:fldChar w:fldCharType="end"/>
        </w:r>
      </w:hyperlink>
    </w:p>
    <w:p w14:paraId="1CABA98D" w14:textId="69FC95A6" w:rsidR="00CE394E" w:rsidRDefault="00CE394E" w:rsidP="00D67C5E">
      <w:pPr>
        <w:pStyle w:val="Corpsdetexte"/>
        <w:widowControl w:val="0"/>
      </w:pPr>
      <w:r w:rsidRPr="00CE394E">
        <w:fldChar w:fldCharType="end"/>
      </w:r>
    </w:p>
    <w:p w14:paraId="0ADE268F" w14:textId="77777777" w:rsidR="00CE394E" w:rsidRDefault="00CE394E">
      <w:pPr>
        <w:spacing w:after="0"/>
        <w:jc w:val="left"/>
      </w:pPr>
      <w:bookmarkStart w:id="0" w:name="_GoBack"/>
      <w:bookmarkEnd w:id="0"/>
      <w:r>
        <w:br w:type="page"/>
      </w:r>
    </w:p>
    <w:p w14:paraId="20F7AB77" w14:textId="578D3DEF" w:rsidR="00AC5280" w:rsidRPr="008F1265" w:rsidRDefault="001E00CC" w:rsidP="00053272">
      <w:pPr>
        <w:pStyle w:val="TITRE11"/>
      </w:pPr>
      <w:bookmarkStart w:id="1" w:name="_Toc149138501"/>
      <w:bookmarkStart w:id="2" w:name="_Toc196403738"/>
      <w:r w:rsidRPr="008F1265">
        <w:lastRenderedPageBreak/>
        <w:t>Objet d</w:t>
      </w:r>
      <w:r w:rsidR="001E6FCE" w:rsidRPr="008F1265">
        <w:t>e l'accord-cadre</w:t>
      </w:r>
      <w:r w:rsidRPr="008F1265">
        <w:t xml:space="preserve"> – dispositions g</w:t>
      </w:r>
      <w:r w:rsidR="00AB24FB" w:rsidRPr="008F1265">
        <w:t>énéral</w:t>
      </w:r>
      <w:r w:rsidRPr="008F1265">
        <w:t>e</w:t>
      </w:r>
      <w:r w:rsidR="00AB24FB" w:rsidRPr="008F1265">
        <w:t>s</w:t>
      </w:r>
      <w:bookmarkEnd w:id="1"/>
      <w:bookmarkEnd w:id="2"/>
    </w:p>
    <w:p w14:paraId="10751B20" w14:textId="04EAAD83" w:rsidR="00155013" w:rsidRPr="002A3DDF" w:rsidRDefault="00155013" w:rsidP="005D047C">
      <w:pPr>
        <w:pStyle w:val="Titre20"/>
      </w:pPr>
      <w:r w:rsidRPr="002A3DDF">
        <w:t xml:space="preserve">Objet </w:t>
      </w:r>
      <w:r w:rsidR="00DA1D67" w:rsidRPr="002A3DDF">
        <w:t>d</w:t>
      </w:r>
      <w:r w:rsidR="001E6FCE" w:rsidRPr="002A3DDF">
        <w:t>e l'accord-cadre</w:t>
      </w:r>
    </w:p>
    <w:p w14:paraId="4850A3DD" w14:textId="19B400E5" w:rsidR="0005588C" w:rsidRDefault="001E6FCE" w:rsidP="0005588C">
      <w:pPr>
        <w:pStyle w:val="Corpsdetexte"/>
        <w:widowControl w:val="0"/>
      </w:pPr>
      <w:r w:rsidRPr="001E6FCE">
        <w:t xml:space="preserve">Les stipulations du présent Cahier des Clauses </w:t>
      </w:r>
      <w:r w:rsidR="00A6434C">
        <w:t xml:space="preserve">Administratives </w:t>
      </w:r>
      <w:r w:rsidR="00B56BDD">
        <w:t>Particulières (CC</w:t>
      </w:r>
      <w:r w:rsidR="00A6434C">
        <w:t>A</w:t>
      </w:r>
      <w:r w:rsidR="00B56BDD">
        <w:t>P</w:t>
      </w:r>
      <w:r w:rsidRPr="001E6FCE">
        <w:t xml:space="preserve">) concernent </w:t>
      </w:r>
      <w:r w:rsidR="00A6434C">
        <w:t xml:space="preserve">la fourniture </w:t>
      </w:r>
      <w:r w:rsidR="00E45E23">
        <w:t>et la pose de revêtements de sols.</w:t>
      </w:r>
    </w:p>
    <w:p w14:paraId="29931F0B" w14:textId="62F13ABA" w:rsidR="00C17BEF" w:rsidRDefault="00C17BEF" w:rsidP="0005588C">
      <w:pPr>
        <w:pStyle w:val="Corpsdetexte"/>
        <w:widowControl w:val="0"/>
      </w:pPr>
      <w:r>
        <w:t xml:space="preserve">L'exécution de ce marché est régie par le Cahier des Clauses Administratives Générales des marchés publics de </w:t>
      </w:r>
      <w:r>
        <w:t>travaux</w:t>
      </w:r>
      <w:r>
        <w:t xml:space="preserve"> (CCAG </w:t>
      </w:r>
      <w:r>
        <w:t>TX</w:t>
      </w:r>
      <w:r>
        <w:t>).</w:t>
      </w:r>
    </w:p>
    <w:p w14:paraId="0DEEC288" w14:textId="77777777" w:rsidR="00EB2248" w:rsidRPr="00407A33" w:rsidRDefault="00EB2248" w:rsidP="005D047C">
      <w:pPr>
        <w:pStyle w:val="Titre20"/>
      </w:pPr>
      <w:bookmarkStart w:id="3" w:name="_Toc7005547"/>
      <w:r w:rsidRPr="001E6FCE">
        <w:t xml:space="preserve">Forme </w:t>
      </w:r>
      <w:bookmarkEnd w:id="3"/>
      <w:r w:rsidRPr="001E6FCE">
        <w:t xml:space="preserve">et montant </w:t>
      </w:r>
      <w:r>
        <w:t>de l'accord-cadre</w:t>
      </w:r>
    </w:p>
    <w:p w14:paraId="1BA9896A" w14:textId="77777777" w:rsidR="00EB2248" w:rsidRPr="00624C45" w:rsidRDefault="00EB2248" w:rsidP="005D047C">
      <w:pPr>
        <w:pStyle w:val="Titre31"/>
      </w:pPr>
      <w:r w:rsidRPr="00624C45">
        <w:t>Allotissement</w:t>
      </w:r>
    </w:p>
    <w:p w14:paraId="52096F37" w14:textId="77777777" w:rsidR="00EB2248" w:rsidRDefault="00EB2248" w:rsidP="00EB2248">
      <w:pPr>
        <w:pStyle w:val="Corpsdetexte"/>
        <w:widowControl w:val="0"/>
      </w:pPr>
      <w:r w:rsidRPr="001E6FCE">
        <w:t>Le marché n'est pas alloti en raison de son objet qui forme un tout homogène ne pouvant être scindé.</w:t>
      </w:r>
    </w:p>
    <w:p w14:paraId="2D78548F" w14:textId="77777777" w:rsidR="00EB2248" w:rsidRPr="001E6FCE" w:rsidRDefault="00EB2248" w:rsidP="005D047C">
      <w:pPr>
        <w:pStyle w:val="Titre31"/>
      </w:pPr>
      <w:r>
        <w:t>Forme du marché</w:t>
      </w:r>
    </w:p>
    <w:p w14:paraId="7C50C950" w14:textId="77777777" w:rsidR="00EB2248" w:rsidRDefault="00EB2248" w:rsidP="00EB2248">
      <w:pPr>
        <w:pStyle w:val="Corpsdetexte"/>
        <w:spacing w:before="60"/>
      </w:pPr>
      <w:r w:rsidRPr="001E6FCE">
        <w:t xml:space="preserve">Le </w:t>
      </w:r>
      <w:r w:rsidRPr="00057B50">
        <w:t xml:space="preserve">présent marché est un </w:t>
      </w:r>
      <w:r>
        <w:t>accord-cadre mono attributaire.</w:t>
      </w:r>
    </w:p>
    <w:p w14:paraId="4247FA53" w14:textId="3BB341A1" w:rsidR="00EB2248" w:rsidRDefault="00EB2248" w:rsidP="00EB2248">
      <w:pPr>
        <w:pStyle w:val="Corpsdetexte"/>
        <w:widowControl w:val="0"/>
      </w:pPr>
      <w:r w:rsidRPr="00953F00">
        <w:t>Il est exécuté par l’émission de bons de commande au sens des articles R. 2</w:t>
      </w:r>
      <w:r>
        <w:t>1</w:t>
      </w:r>
      <w:r w:rsidRPr="00953F00">
        <w:t>62-1 à R. 2</w:t>
      </w:r>
      <w:r>
        <w:t>1</w:t>
      </w:r>
      <w:r w:rsidRPr="00953F00">
        <w:t xml:space="preserve">62-6 et R. </w:t>
      </w:r>
      <w:r>
        <w:t>21</w:t>
      </w:r>
      <w:r w:rsidRPr="003D016E">
        <w:t>62-</w:t>
      </w:r>
      <w:r>
        <w:t>13 à R. 2162-14 du c</w:t>
      </w:r>
      <w:r w:rsidRPr="003D016E">
        <w:t>ode de la commande publique. Les conditions d’émission des bons de commande sont définies à l’articl</w:t>
      </w:r>
      <w:r w:rsidRPr="00D83D28">
        <w:t xml:space="preserve">e </w:t>
      </w:r>
      <w:r w:rsidR="009A3E35" w:rsidRPr="00D83D28">
        <w:fldChar w:fldCharType="begin"/>
      </w:r>
      <w:r w:rsidR="009A3E35" w:rsidRPr="00D83D28">
        <w:instrText xml:space="preserve"> REF _Ref157519673 \r \h </w:instrText>
      </w:r>
      <w:r w:rsidR="00C17BEF" w:rsidRPr="00D83D28">
        <w:instrText xml:space="preserve"> \* MERGEFORMAT </w:instrText>
      </w:r>
      <w:r w:rsidR="009A3E35" w:rsidRPr="00D83D28">
        <w:fldChar w:fldCharType="separate"/>
      </w:r>
      <w:r w:rsidR="00527872" w:rsidRPr="00D83D28">
        <w:t>9.3</w:t>
      </w:r>
      <w:r w:rsidR="009A3E35" w:rsidRPr="00D83D28">
        <w:fldChar w:fldCharType="end"/>
      </w:r>
      <w:r w:rsidRPr="003D016E">
        <w:t xml:space="preserve"> du présent document.</w:t>
      </w:r>
    </w:p>
    <w:p w14:paraId="65A18FB9" w14:textId="77777777" w:rsidR="00EB2248" w:rsidRPr="001E6FCE" w:rsidRDefault="00EB2248" w:rsidP="005D047C">
      <w:pPr>
        <w:pStyle w:val="Titre31"/>
      </w:pPr>
      <w:r w:rsidRPr="001E6FCE">
        <w:t xml:space="preserve">Montant </w:t>
      </w:r>
      <w:r>
        <w:t>de l'accord-cadre</w:t>
      </w:r>
    </w:p>
    <w:p w14:paraId="02139B54" w14:textId="77777777" w:rsidR="00EB2248" w:rsidRPr="001E6FCE" w:rsidRDefault="00EB2248" w:rsidP="00EB2248">
      <w:pPr>
        <w:pStyle w:val="Corpsdetexte"/>
        <w:widowControl w:val="0"/>
      </w:pPr>
      <w:r>
        <w:t xml:space="preserve">L’accord-cadre </w:t>
      </w:r>
      <w:r w:rsidRPr="00AE0A53">
        <w:t xml:space="preserve">est conclu </w:t>
      </w:r>
      <w:r>
        <w:t>avec</w:t>
      </w:r>
      <w:r w:rsidRPr="00AE0A53">
        <w:t xml:space="preserve"> </w:t>
      </w:r>
      <w:r>
        <w:t xml:space="preserve">un </w:t>
      </w:r>
      <w:r w:rsidRPr="00AE0A53">
        <w:t>montant maximum en application de</w:t>
      </w:r>
      <w:r>
        <w:t xml:space="preserve"> l'</w:t>
      </w:r>
      <w:r w:rsidRPr="00AE0A53">
        <w:t>article R2162-</w:t>
      </w:r>
      <w:r>
        <w:t>4</w:t>
      </w:r>
      <w:r w:rsidRPr="00AE0A53">
        <w:t xml:space="preserve"> </w:t>
      </w:r>
      <w:r>
        <w:t>d</w:t>
      </w:r>
      <w:r w:rsidRPr="00AE0A53">
        <w:t>u code de la commande publique.</w:t>
      </w:r>
      <w:r>
        <w:t xml:space="preserve"> Ce montant est précisé dans l'acte d'engagement</w:t>
      </w:r>
      <w:r w:rsidRPr="001E6FCE">
        <w:t>.</w:t>
      </w:r>
    </w:p>
    <w:p w14:paraId="71D40CAB" w14:textId="68439C27" w:rsidR="001428F0" w:rsidRPr="00D70F83" w:rsidRDefault="005D021C" w:rsidP="005D047C">
      <w:pPr>
        <w:pStyle w:val="Titre20"/>
      </w:pPr>
      <w:r>
        <w:t>Intervenants</w:t>
      </w:r>
    </w:p>
    <w:p w14:paraId="488DBB4E" w14:textId="30D1B269" w:rsidR="00C47124" w:rsidRPr="00D70F83" w:rsidRDefault="000E32F4" w:rsidP="005D047C">
      <w:pPr>
        <w:pStyle w:val="Titre31"/>
      </w:pPr>
      <w:r w:rsidRPr="00D70F83">
        <w:t xml:space="preserve">Représentation </w:t>
      </w:r>
      <w:r w:rsidR="00D70F83" w:rsidRPr="00D70F83">
        <w:t>de l'Acheteur</w:t>
      </w:r>
    </w:p>
    <w:p w14:paraId="09E0FEE2" w14:textId="3376CD14" w:rsidR="00995F02" w:rsidRPr="00D70F83" w:rsidRDefault="00DC41E2" w:rsidP="002D5643">
      <w:pPr>
        <w:pStyle w:val="Corpsdetexte"/>
        <w:widowControl w:val="0"/>
      </w:pPr>
      <w:r w:rsidRPr="00D70F83">
        <w:t xml:space="preserve">En application de l'article 3.3 du CCAG </w:t>
      </w:r>
      <w:r w:rsidR="00C17BEF">
        <w:t>de référence</w:t>
      </w:r>
      <w:r w:rsidRPr="00D70F83">
        <w:t xml:space="preserve">, le directeur de </w:t>
      </w:r>
      <w:r w:rsidR="0065731D" w:rsidRPr="00D70F83">
        <w:t>l'Institut polaire</w:t>
      </w:r>
      <w:r w:rsidR="001428F0" w:rsidRPr="00D70F83">
        <w:t>,</w:t>
      </w:r>
      <w:r w:rsidRPr="00D70F83">
        <w:t xml:space="preserve"> désignera, dès la notification du marché, les personnes physiques habilitées à </w:t>
      </w:r>
      <w:r w:rsidR="001428F0" w:rsidRPr="00D70F83">
        <w:t xml:space="preserve">le </w:t>
      </w:r>
      <w:r w:rsidRPr="00D70F83">
        <w:t>représenter et les délégations de signature qui leur seront accordées.</w:t>
      </w:r>
    </w:p>
    <w:p w14:paraId="5C8CACA9" w14:textId="11E88BEF" w:rsidR="007908B2" w:rsidRPr="00D70F83" w:rsidRDefault="007908B2" w:rsidP="005D047C">
      <w:pPr>
        <w:pStyle w:val="Titre31"/>
      </w:pPr>
      <w:r w:rsidRPr="00D70F83">
        <w:t xml:space="preserve">Représentation du </w:t>
      </w:r>
      <w:r w:rsidR="00367649">
        <w:t>titulaire</w:t>
      </w:r>
    </w:p>
    <w:p w14:paraId="318E6F17" w14:textId="3FB54A1D" w:rsidR="004C655E" w:rsidRPr="00D70F83" w:rsidRDefault="004C655E" w:rsidP="002D5643">
      <w:pPr>
        <w:widowControl w:val="0"/>
      </w:pPr>
      <w:r w:rsidRPr="00D70F83">
        <w:t xml:space="preserve">Dès la notification du marché, le </w:t>
      </w:r>
      <w:r w:rsidR="00367649">
        <w:t>titulaire</w:t>
      </w:r>
      <w:r w:rsidRPr="00D70F83">
        <w:t xml:space="preserve"> désigne</w:t>
      </w:r>
      <w:r w:rsidR="00D42DBE">
        <w:t>ra</w:t>
      </w:r>
      <w:r w:rsidRPr="00D70F83">
        <w:t xml:space="preserve"> un interlocuteur </w:t>
      </w:r>
      <w:r w:rsidR="008E1B2E" w:rsidRPr="00D70F83">
        <w:t>principal</w:t>
      </w:r>
      <w:r w:rsidRPr="00D70F83">
        <w:t xml:space="preserve"> pour les besoins de l'exécution du marché. Cet interlocuteur est réputé disposer des pouvoirs suffisants pour prendre les décisions nécessaires engageant le </w:t>
      </w:r>
      <w:r w:rsidR="00367649">
        <w:t>titulaire</w:t>
      </w:r>
      <w:r w:rsidRPr="00D70F83">
        <w:t>.</w:t>
      </w:r>
    </w:p>
    <w:p w14:paraId="374C4E95" w14:textId="2D9EB6AD" w:rsidR="004C655E" w:rsidRDefault="004C655E" w:rsidP="002D5643">
      <w:pPr>
        <w:widowControl w:val="0"/>
      </w:pPr>
      <w:r w:rsidRPr="00D70F83">
        <w:t xml:space="preserve">Le </w:t>
      </w:r>
      <w:r w:rsidR="00367649">
        <w:t>titulaire</w:t>
      </w:r>
      <w:r w:rsidRPr="00D70F83">
        <w:t xml:space="preserve"> est tenu de notifier sans délai au pouvoir adjudicateur les modifications survenant au cours de l'exécution du marché et qui se rapportent notamment à l’interlocuteur </w:t>
      </w:r>
      <w:r w:rsidR="008E1B2E" w:rsidRPr="00D70F83">
        <w:t>principal</w:t>
      </w:r>
      <w:r w:rsidRPr="00D70F83">
        <w:t xml:space="preserve">. Plus généralement le </w:t>
      </w:r>
      <w:r w:rsidR="00367649">
        <w:t>titulaire</w:t>
      </w:r>
      <w:r w:rsidRPr="00D70F83">
        <w:t xml:space="preserve"> doit notifier sans délai au pouvoir adjudicateur toutes les modifications importantes de fonctionnement de l'entreprise pouvant influer sur le déroulement du marché.</w:t>
      </w:r>
    </w:p>
    <w:p w14:paraId="3CD2CF7C" w14:textId="70CBE6A1" w:rsidR="00313506" w:rsidRDefault="00313506" w:rsidP="00313506">
      <w:pPr>
        <w:pStyle w:val="Titre20"/>
      </w:pPr>
      <w:r>
        <w:t>Clauses sociales et environnementales</w:t>
      </w:r>
    </w:p>
    <w:p w14:paraId="595BA121" w14:textId="1484A2CD" w:rsidR="00313506" w:rsidRDefault="002B04C7" w:rsidP="002B04C7">
      <w:pPr>
        <w:pStyle w:val="Titre31"/>
      </w:pPr>
      <w:r>
        <w:t>Insertion par l'activité économique</w:t>
      </w:r>
    </w:p>
    <w:p w14:paraId="3F664CC4" w14:textId="42BCE73F" w:rsidR="002B04C7" w:rsidRDefault="002B04C7" w:rsidP="002B04C7">
      <w:pPr>
        <w:pStyle w:val="Corpsdetexte"/>
      </w:pPr>
      <w:r>
        <w:t>Sans objet.</w:t>
      </w:r>
    </w:p>
    <w:p w14:paraId="64003786" w14:textId="3EB48E84" w:rsidR="002B04C7" w:rsidRDefault="002B04C7" w:rsidP="002B04C7">
      <w:pPr>
        <w:pStyle w:val="Titre31"/>
      </w:pPr>
      <w:r>
        <w:t>Déclaration ou étiquetage environnemental des matériaux</w:t>
      </w:r>
    </w:p>
    <w:p w14:paraId="4FF331FB" w14:textId="77777777" w:rsidR="002B04C7" w:rsidRDefault="002B04C7" w:rsidP="002B04C7">
      <w:pPr>
        <w:widowControl w:val="0"/>
      </w:pPr>
      <w:r>
        <w:t>Le</w:t>
      </w:r>
      <w:r>
        <w:t xml:space="preserve"> titulaire </w:t>
      </w:r>
      <w:r>
        <w:t>devr</w:t>
      </w:r>
      <w:r>
        <w:t>a</w:t>
      </w:r>
      <w:r>
        <w:t xml:space="preserve"> mettre à disposition, les informations disponibles sur les risques d’émissions de fibres et particules cancérogènes classées CMR1 – Cancérogène/Mutagène/Reprotoxique prouvé pour l’homme, et CMR2 – Cancérogène/Mutagène/Reprotoxique probable pour l’homme, des produits et matériaux utilisés dans l’opération et en contact avec l’air intérieur des logements, tout en respectant l’arrêté DEVP0908633A du 30 avril 2009 relatif aux conditions de mise sur le marché des produits de construction et de décoration contenant des substances cancérigènes, mutagènes ou reprotoxiques de catégorie 1 ou 2.</w:t>
      </w:r>
    </w:p>
    <w:p w14:paraId="16B18EF1" w14:textId="77777777" w:rsidR="002B04C7" w:rsidRDefault="002B04C7" w:rsidP="002B04C7">
      <w:pPr>
        <w:widowControl w:val="0"/>
      </w:pPr>
      <w:r>
        <w:t>De façon générale, tous les produits à mettre en œuvre devront respecter la classe d’émission A+ de l’arrêté du 19 avril 2011 relatif à l’étiquetage des produits de construction, de revêtement de mur et de sol, des peintures et vernis sur leurs émissio</w:t>
      </w:r>
      <w:r>
        <w:t>ns de polluants volatils.</w:t>
      </w:r>
    </w:p>
    <w:p w14:paraId="2FCC2699" w14:textId="5E0493A2" w:rsidR="002B04C7" w:rsidRDefault="002B04C7" w:rsidP="002B04C7">
      <w:pPr>
        <w:widowControl w:val="0"/>
      </w:pPr>
      <w:r>
        <w:t xml:space="preserve">Le titulaire s'engage, lors de la remise, pour visa </w:t>
      </w:r>
      <w:r>
        <w:t>de l'Acheteur</w:t>
      </w:r>
      <w:r>
        <w:t>, des fiches techniques des matériaux et produits, à apporter la preuve que les produits utilisés répondent aux présentes spécifications. Il s'adresse au besoin à son fournisseur ou au fabricant</w:t>
      </w:r>
      <w:r>
        <w:t>.</w:t>
      </w:r>
    </w:p>
    <w:p w14:paraId="0B5992A3" w14:textId="77777777" w:rsidR="002B04C7" w:rsidRDefault="002B04C7" w:rsidP="002B04C7">
      <w:pPr>
        <w:pStyle w:val="TITRE30"/>
      </w:pPr>
      <w:r>
        <w:t>Gestion des déchets</w:t>
      </w:r>
    </w:p>
    <w:p w14:paraId="25B07F9A" w14:textId="16388C81" w:rsidR="002B04C7" w:rsidRDefault="002B04C7" w:rsidP="002B04C7">
      <w:pPr>
        <w:widowControl w:val="0"/>
      </w:pPr>
      <w:r>
        <w:t>En application de la réglementation relative aux déchets de chantier, et en complément des articles 36.1 et</w:t>
      </w:r>
      <w:r>
        <w:t xml:space="preserve"> </w:t>
      </w:r>
      <w:r>
        <w:t>36.2 du CCAG Travaux, le titulaire est contractuellement responsable de la gestion des</w:t>
      </w:r>
      <w:r>
        <w:t xml:space="preserve"> </w:t>
      </w:r>
      <w:r>
        <w:t>déchets créés par ses travaux, jusqu'à valorisation ou élimination. Dans ce cadre, le titulaire assure la gestion</w:t>
      </w:r>
      <w:r>
        <w:t xml:space="preserve"> </w:t>
      </w:r>
      <w:r>
        <w:t xml:space="preserve">et le suivi de ses </w:t>
      </w:r>
      <w:r>
        <w:lastRenderedPageBreak/>
        <w:t xml:space="preserve">déchets qu'il produit. Une copie des bordereaux de suivi est systématiquement adressée au maître d'ouvrage. </w:t>
      </w:r>
    </w:p>
    <w:p w14:paraId="29AC3B2E" w14:textId="390540F2" w:rsidR="002B04C7" w:rsidRDefault="002B04C7" w:rsidP="002B04C7">
      <w:pPr>
        <w:widowControl w:val="0"/>
      </w:pPr>
      <w:r>
        <w:t>Les déchets amiante et dangereux sont suivis par les bordereaux réglementaires, les déchets industriels</w:t>
      </w:r>
      <w:r>
        <w:t xml:space="preserve"> </w:t>
      </w:r>
      <w:r>
        <w:t>banals et les déchets inertes sont suivis par le formulaire CERFA n°12571 01</w:t>
      </w:r>
      <w:r>
        <w:t xml:space="preserve"> « bordereau</w:t>
      </w:r>
      <w:r>
        <w:t xml:space="preserve"> de suivi des</w:t>
      </w:r>
      <w:r>
        <w:t xml:space="preserve"> </w:t>
      </w:r>
      <w:r>
        <w:t>déchets », auxquels sont joints les certificats de transports et tickets de pesée originaux ou en copie dans les</w:t>
      </w:r>
      <w:r>
        <w:t xml:space="preserve"> </w:t>
      </w:r>
      <w:r>
        <w:t>mêmes conditions qu'indiquées au paragraphe précédent.</w:t>
      </w:r>
    </w:p>
    <w:p w14:paraId="70A09FD1" w14:textId="12D0CDA2" w:rsidR="002B04C7" w:rsidRPr="002B04C7" w:rsidRDefault="002B04C7" w:rsidP="002B04C7">
      <w:pPr>
        <w:widowControl w:val="0"/>
      </w:pPr>
      <w:r>
        <w:t xml:space="preserve">En cas de non-respect de ces dispositions, des pénalités sont appliquées </w:t>
      </w:r>
      <w:r w:rsidRPr="00D83D28">
        <w:t>confo</w:t>
      </w:r>
      <w:r w:rsidRPr="00D83D28">
        <w:t xml:space="preserve">rmément au </w:t>
      </w:r>
      <w:r w:rsidR="00D83D28" w:rsidRPr="00D83D28">
        <w:t>11</w:t>
      </w:r>
      <w:r w:rsidRPr="00D83D28">
        <w:t>.2 du</w:t>
      </w:r>
      <w:r>
        <w:t xml:space="preserve"> présent CCAP.</w:t>
      </w:r>
    </w:p>
    <w:p w14:paraId="4EABF413" w14:textId="279A02B1" w:rsidR="001E00CC" w:rsidRPr="001E6FCE" w:rsidRDefault="001E00CC" w:rsidP="00053272">
      <w:pPr>
        <w:pStyle w:val="TITRE11"/>
      </w:pPr>
      <w:bookmarkStart w:id="4" w:name="_Toc149138502"/>
      <w:bookmarkStart w:id="5" w:name="_Ref157524225"/>
      <w:bookmarkStart w:id="6" w:name="_Toc196403739"/>
      <w:r w:rsidRPr="001E6FCE">
        <w:t>Pièces contractuelles</w:t>
      </w:r>
      <w:bookmarkEnd w:id="4"/>
      <w:bookmarkEnd w:id="5"/>
      <w:bookmarkEnd w:id="6"/>
    </w:p>
    <w:p w14:paraId="5443927C" w14:textId="2EBA1F82" w:rsidR="00DE39A4" w:rsidRPr="001E6FCE" w:rsidRDefault="00DE39A4" w:rsidP="002D5643">
      <w:pPr>
        <w:widowControl w:val="0"/>
      </w:pPr>
      <w:r w:rsidRPr="001E6FCE">
        <w:t xml:space="preserve">Par dérogation à l’article 4.1 du CCAG </w:t>
      </w:r>
      <w:r w:rsidR="00C17BEF">
        <w:t>de référence</w:t>
      </w:r>
      <w:r w:rsidRPr="001E6FCE">
        <w:t xml:space="preserve">, les pièces qui constituent le présent marché sont indiquées </w:t>
      </w:r>
      <w:r w:rsidR="005C029F" w:rsidRPr="001E6FCE">
        <w:t>ci-après</w:t>
      </w:r>
      <w:r w:rsidRPr="001E6FCE">
        <w:t xml:space="preserve"> par ordre de priorité décroissante. Ces pièces prévalent dans l’ordre où elles sont énumérées en cas de contradiction</w:t>
      </w:r>
      <w:r w:rsidR="002D5643" w:rsidRPr="001E6FCE">
        <w:t>s</w:t>
      </w:r>
      <w:r w:rsidRPr="001E6FCE">
        <w:t xml:space="preserve"> ou de différence</w:t>
      </w:r>
      <w:r w:rsidR="002D5643" w:rsidRPr="001E6FCE">
        <w:t>s</w:t>
      </w:r>
      <w:r w:rsidRPr="001E6FCE">
        <w:t xml:space="preserve"> entre elles.</w:t>
      </w:r>
    </w:p>
    <w:p w14:paraId="1B30C5C2" w14:textId="62426674" w:rsidR="000565B0" w:rsidRPr="001E6FCE" w:rsidRDefault="000565B0" w:rsidP="005D047C">
      <w:pPr>
        <w:pStyle w:val="Titre20"/>
      </w:pPr>
      <w:r w:rsidRPr="001E6FCE">
        <w:t>Pièces particulières</w:t>
      </w:r>
    </w:p>
    <w:p w14:paraId="09F0B75F" w14:textId="0C84A747" w:rsidR="001E00CC" w:rsidRPr="001E6FCE" w:rsidRDefault="001E00CC" w:rsidP="00524293">
      <w:pPr>
        <w:pStyle w:val="Paragraphedeliste"/>
        <w:widowControl w:val="0"/>
        <w:numPr>
          <w:ilvl w:val="0"/>
          <w:numId w:val="17"/>
        </w:numPr>
        <w:contextualSpacing w:val="0"/>
      </w:pPr>
      <w:r w:rsidRPr="001E6FCE">
        <w:t xml:space="preserve">L’Acte d’Engagement et </w:t>
      </w:r>
      <w:r w:rsidR="000565B0" w:rsidRPr="001E6FCE">
        <w:t>ses</w:t>
      </w:r>
      <w:r w:rsidRPr="001E6FCE">
        <w:t xml:space="preserve"> annexe</w:t>
      </w:r>
      <w:r w:rsidR="000565B0" w:rsidRPr="001E6FCE">
        <w:t>s</w:t>
      </w:r>
      <w:r w:rsidRPr="001E6FCE">
        <w:t xml:space="preserve">  </w:t>
      </w:r>
    </w:p>
    <w:p w14:paraId="716A7B9F" w14:textId="77777777" w:rsidR="00A6434C" w:rsidRDefault="001E00CC" w:rsidP="00524293">
      <w:pPr>
        <w:pStyle w:val="Paragraphedeliste"/>
        <w:widowControl w:val="0"/>
        <w:numPr>
          <w:ilvl w:val="0"/>
          <w:numId w:val="17"/>
        </w:numPr>
        <w:contextualSpacing w:val="0"/>
      </w:pPr>
      <w:bookmarkStart w:id="7" w:name="_Toc299097004"/>
      <w:r w:rsidRPr="001E6FCE">
        <w:t xml:space="preserve">Le Cahier des Clauses </w:t>
      </w:r>
      <w:r w:rsidR="00A6434C">
        <w:t xml:space="preserve">Administratives </w:t>
      </w:r>
      <w:r w:rsidR="00DE39A4" w:rsidRPr="001E6FCE">
        <w:t>Particulières (CC</w:t>
      </w:r>
      <w:r w:rsidR="00A6434C">
        <w:t>A</w:t>
      </w:r>
      <w:r w:rsidR="00DE39A4" w:rsidRPr="001E6FCE">
        <w:t>P</w:t>
      </w:r>
      <w:r w:rsidRPr="001E6FCE">
        <w:t>)</w:t>
      </w:r>
    </w:p>
    <w:p w14:paraId="72B75B66" w14:textId="2ADF165A" w:rsidR="001E00CC" w:rsidRPr="001E6FCE" w:rsidRDefault="00A6434C" w:rsidP="00524293">
      <w:pPr>
        <w:pStyle w:val="Paragraphedeliste"/>
        <w:widowControl w:val="0"/>
        <w:numPr>
          <w:ilvl w:val="0"/>
          <w:numId w:val="17"/>
        </w:numPr>
        <w:contextualSpacing w:val="0"/>
      </w:pPr>
      <w:r>
        <w:t>Le Cahier des Clauses Techniques Particulières (CCTP)</w:t>
      </w:r>
      <w:r w:rsidR="001E00CC" w:rsidRPr="001E6FCE">
        <w:t xml:space="preserve"> </w:t>
      </w:r>
      <w:bookmarkEnd w:id="7"/>
    </w:p>
    <w:p w14:paraId="47722110" w14:textId="66359AB6" w:rsidR="000565B0" w:rsidRPr="001E6FCE" w:rsidRDefault="000565B0" w:rsidP="005D047C">
      <w:pPr>
        <w:pStyle w:val="Titre20"/>
      </w:pPr>
      <w:bookmarkStart w:id="8" w:name="_Ref157524237"/>
      <w:r w:rsidRPr="001E6FCE">
        <w:t>Pièces générales</w:t>
      </w:r>
      <w:bookmarkEnd w:id="8"/>
    </w:p>
    <w:p w14:paraId="2C427A50" w14:textId="0EBBBC9C" w:rsidR="000565B0" w:rsidRPr="001E6FCE" w:rsidRDefault="001E00CC" w:rsidP="00524293">
      <w:pPr>
        <w:pStyle w:val="Paragraphedeliste"/>
        <w:widowControl w:val="0"/>
        <w:numPr>
          <w:ilvl w:val="0"/>
          <w:numId w:val="17"/>
        </w:numPr>
        <w:contextualSpacing w:val="0"/>
      </w:pPr>
      <w:r w:rsidRPr="001E6FCE">
        <w:t xml:space="preserve">Le Cahier des Clauses Administratives Générales des marchés publics </w:t>
      </w:r>
      <w:r w:rsidR="000565B0" w:rsidRPr="001E6FCE">
        <w:t xml:space="preserve">de </w:t>
      </w:r>
      <w:r w:rsidR="00D83D28">
        <w:t>travaux</w:t>
      </w:r>
      <w:r w:rsidRPr="001E6FCE">
        <w:t xml:space="preserve"> </w:t>
      </w:r>
      <w:r w:rsidR="00DE39A4" w:rsidRPr="001E6FCE">
        <w:t>(</w:t>
      </w:r>
      <w:r w:rsidR="00D32DE1" w:rsidRPr="001E6FCE">
        <w:t xml:space="preserve">CCAG </w:t>
      </w:r>
      <w:r w:rsidR="00D83D28">
        <w:t>TX</w:t>
      </w:r>
      <w:r w:rsidR="00DE39A4" w:rsidRPr="001E6FCE">
        <w:t xml:space="preserve">) </w:t>
      </w:r>
      <w:r w:rsidRPr="001E6FCE">
        <w:t xml:space="preserve">approuvé par l'arrêté du 30 mars </w:t>
      </w:r>
      <w:r w:rsidR="000565B0" w:rsidRPr="001E6FCE">
        <w:t>2021.</w:t>
      </w:r>
    </w:p>
    <w:p w14:paraId="0837FE5A" w14:textId="42EB4282" w:rsidR="000565B0" w:rsidRDefault="000565B0" w:rsidP="000565B0">
      <w:pPr>
        <w:widowControl w:val="0"/>
        <w:ind w:left="709"/>
      </w:pPr>
      <w:r w:rsidRPr="001E6FCE">
        <w:t xml:space="preserve">Le CCAG </w:t>
      </w:r>
      <w:r w:rsidR="00D83D28">
        <w:t>TX</w:t>
      </w:r>
      <w:r w:rsidRPr="001E6FCE">
        <w:t xml:space="preserve"> est une pièce générale qui, bien que non jointe, est une pièce constitutive du marché, et est réputée connue du </w:t>
      </w:r>
      <w:r w:rsidR="00367649">
        <w:t>titulaire</w:t>
      </w:r>
      <w:r w:rsidRPr="001E6FCE">
        <w:t xml:space="preserve"> du marché. Elle est disponible en ligne à l’adresse suivante : </w:t>
      </w:r>
      <w:hyperlink r:id="rId13" w:history="1">
        <w:r w:rsidR="00D83D28">
          <w:rPr>
            <w:rStyle w:val="Lienhypertexte"/>
          </w:rPr>
          <w:t>Cahiers des clauses administratives générales et techniques | Ministère de l’Économie des Finances et de la Souveraineté industrielle et numérique</w:t>
        </w:r>
      </w:hyperlink>
      <w:r w:rsidR="00D15B0B">
        <w:t xml:space="preserve"> </w:t>
      </w:r>
      <w:r w:rsidRPr="001E6FCE">
        <w:t>.</w:t>
      </w:r>
    </w:p>
    <w:p w14:paraId="0709AC42" w14:textId="7F679401" w:rsidR="00C37796" w:rsidRPr="00C50509" w:rsidRDefault="00C37796" w:rsidP="00C37796">
      <w:pPr>
        <w:widowControl w:val="0"/>
      </w:pPr>
      <w:r w:rsidRPr="00C50509">
        <w:t>Par dérogation à l’article 4.2 du CCAG</w:t>
      </w:r>
      <w:r>
        <w:t xml:space="preserve"> </w:t>
      </w:r>
      <w:r w:rsidR="00D83D28">
        <w:t>de référence</w:t>
      </w:r>
      <w:r w:rsidRPr="00C50509">
        <w:t xml:space="preserve">, la notification du marché comprend la seule copie de l’acte d’engagement. L'exemplaire de chacune des pièces du marché, conservé dans les archives du pouvoir adjudicateur, fait seul foi. </w:t>
      </w:r>
    </w:p>
    <w:p w14:paraId="2962A62D" w14:textId="79C7EC24" w:rsidR="000565B0" w:rsidRPr="001E6FCE" w:rsidRDefault="000565B0" w:rsidP="005D047C">
      <w:pPr>
        <w:pStyle w:val="Titre20"/>
      </w:pPr>
      <w:r w:rsidRPr="001E6FCE">
        <w:t>Conformité des documents contractuels</w:t>
      </w:r>
    </w:p>
    <w:p w14:paraId="237F3CA2" w14:textId="77777777" w:rsidR="000565B0" w:rsidRPr="001E6FCE" w:rsidRDefault="000565B0" w:rsidP="000565B0">
      <w:pPr>
        <w:widowControl w:val="0"/>
      </w:pPr>
      <w:r w:rsidRPr="001E6FCE">
        <w:t>Tous les documents faisant partie du marché sont réputés cohérents entre eux et complémentaires dans leur ordre de prévalence. L’absence d’énumération d’une annexe au titre du présent article n’a pas pour effet de la rendre inopposable dès lors qu’un document contractuel y renvoie.</w:t>
      </w:r>
    </w:p>
    <w:p w14:paraId="6345CC05" w14:textId="5BC9E2A4" w:rsidR="000565B0" w:rsidRPr="001E6FCE" w:rsidRDefault="000565B0" w:rsidP="000565B0">
      <w:pPr>
        <w:widowControl w:val="0"/>
      </w:pPr>
      <w:r w:rsidRPr="001E6FCE">
        <w:t xml:space="preserve">Le titulaire a l'obligation de vérifier la documentation mise à sa disposition et de signaler </w:t>
      </w:r>
      <w:r w:rsidR="001E6FCE" w:rsidRPr="001E6FCE">
        <w:t>à l'Acheteur</w:t>
      </w:r>
      <w:r w:rsidRPr="001E6FCE">
        <w:t xml:space="preserve"> dès qu'il en a connaissance, les erreurs, omissions ou contradictions normalement décelables par l'homme de l'art. </w:t>
      </w:r>
    </w:p>
    <w:p w14:paraId="5299FCF9" w14:textId="3A1B2C88" w:rsidR="004C655E" w:rsidRPr="001E6FCE" w:rsidRDefault="000565B0" w:rsidP="000565B0">
      <w:pPr>
        <w:widowControl w:val="0"/>
      </w:pPr>
      <w:r w:rsidRPr="001E6FCE">
        <w:t>Pour rappel, aucune condition générale ou spécifique figurant dans les documents transmis par le titulaire ne pourra s'intégrer au présent marché. Il en est ainsi sans que cette liste soit exhaustive, des conditions d'achat, des conditions de vente, des conditions figurant sur les factures, des conditions énoncées dans les documents commerciaux.</w:t>
      </w:r>
    </w:p>
    <w:p w14:paraId="2A84B68D" w14:textId="4137B04F" w:rsidR="00571D30" w:rsidRPr="00D70F83" w:rsidRDefault="00571D30" w:rsidP="00571D30">
      <w:pPr>
        <w:pStyle w:val="TITRE11"/>
      </w:pPr>
      <w:bookmarkStart w:id="9" w:name="_Toc149138503"/>
      <w:bookmarkStart w:id="10" w:name="_Toc196403740"/>
      <w:r w:rsidRPr="00D70F83">
        <w:t>Modalités de communication</w:t>
      </w:r>
      <w:bookmarkEnd w:id="9"/>
      <w:bookmarkEnd w:id="10"/>
    </w:p>
    <w:p w14:paraId="405C164A" w14:textId="7C56C567" w:rsidR="00571D30" w:rsidRDefault="00313506" w:rsidP="00571D30">
      <w:pPr>
        <w:widowControl w:val="0"/>
      </w:pPr>
      <w:r>
        <w:t>Conformément à l'article 3.1 du CCAG de référence, l'Acheteur</w:t>
      </w:r>
      <w:r w:rsidR="00571D30">
        <w:t xml:space="preserve"> communique avec le t</w:t>
      </w:r>
      <w:r w:rsidR="00571D30" w:rsidRPr="00D70F83">
        <w:t xml:space="preserve">itulaire par le biais </w:t>
      </w:r>
      <w:r w:rsidR="00571D30">
        <w:t>de bons de commande</w:t>
      </w:r>
      <w:r w:rsidR="00571D30" w:rsidRPr="00D70F83">
        <w:t xml:space="preserve"> </w:t>
      </w:r>
      <w:r w:rsidR="00571D30">
        <w:t xml:space="preserve">et </w:t>
      </w:r>
      <w:r w:rsidR="00571D30" w:rsidRPr="00D70F83">
        <w:t xml:space="preserve">d’ordres de service qui sont notifiés </w:t>
      </w:r>
      <w:r w:rsidR="00571D30">
        <w:t xml:space="preserve">au titulaire </w:t>
      </w:r>
      <w:r w:rsidR="00571D30" w:rsidRPr="003E3173">
        <w:t xml:space="preserve">par messagerie électronique ou via </w:t>
      </w:r>
      <w:r w:rsidR="00571D30" w:rsidRPr="00057B50">
        <w:t xml:space="preserve">le </w:t>
      </w:r>
      <w:r w:rsidR="00571D30">
        <w:t xml:space="preserve">profil acheteur de l'Institut PLACE - </w:t>
      </w:r>
      <w:hyperlink r:id="rId14" w:history="1">
        <w:r w:rsidR="00571D30" w:rsidRPr="00C718DA">
          <w:rPr>
            <w:rStyle w:val="Lienhypertexte"/>
          </w:rPr>
          <w:t>www.marches-publics.gouv.fr</w:t>
        </w:r>
      </w:hyperlink>
      <w:r w:rsidR="00571D30" w:rsidRPr="00F63CC2">
        <w:rPr>
          <w:rStyle w:val="Lienhypertexte"/>
          <w:color w:val="auto"/>
          <w:u w:val="none"/>
        </w:rPr>
        <w:t xml:space="preserve">, </w:t>
      </w:r>
      <w:r w:rsidR="00571D30" w:rsidRPr="003E3173">
        <w:t>permettant dans tous les cas de disposer d’accusés de réception.</w:t>
      </w:r>
    </w:p>
    <w:p w14:paraId="6F67BC7B" w14:textId="77777777" w:rsidR="00571D30" w:rsidRDefault="00571D30" w:rsidP="00571D30">
      <w:pPr>
        <w:widowControl w:val="0"/>
      </w:pPr>
      <w:r w:rsidRPr="0086695B">
        <w:t xml:space="preserve">Avant le démarrage du marché, le titulaire transmettra </w:t>
      </w:r>
      <w:r>
        <w:t>au pouvoir adjudicateur</w:t>
      </w:r>
      <w:r w:rsidRPr="0086695B">
        <w:t xml:space="preserve"> les adresses électroniques sur laquelle les ordres de service</w:t>
      </w:r>
      <w:r>
        <w:t xml:space="preserve"> et les bons de commande</w:t>
      </w:r>
      <w:r w:rsidRPr="0086695B">
        <w:t xml:space="preserve"> lui seront adressés.</w:t>
      </w:r>
    </w:p>
    <w:p w14:paraId="7123F785" w14:textId="5EC5FD23" w:rsidR="0045794A" w:rsidRPr="00D70F83" w:rsidRDefault="0045794A" w:rsidP="00053272">
      <w:pPr>
        <w:pStyle w:val="TITRE11"/>
      </w:pPr>
      <w:bookmarkStart w:id="11" w:name="_Toc149138504"/>
      <w:bookmarkStart w:id="12" w:name="_Toc155708020"/>
      <w:bookmarkStart w:id="13" w:name="_Toc196403741"/>
      <w:r w:rsidRPr="00D70F83">
        <w:t>Prix d</w:t>
      </w:r>
      <w:r w:rsidR="005D021C">
        <w:t>e l'accord-cadre</w:t>
      </w:r>
      <w:bookmarkEnd w:id="11"/>
      <w:bookmarkEnd w:id="12"/>
      <w:bookmarkEnd w:id="13"/>
    </w:p>
    <w:p w14:paraId="4CE1DD73" w14:textId="1D2F51F1" w:rsidR="0045794A" w:rsidRPr="005D021C" w:rsidRDefault="0045794A" w:rsidP="005D047C">
      <w:pPr>
        <w:pStyle w:val="Titre20"/>
      </w:pPr>
      <w:r w:rsidRPr="005D021C">
        <w:t>Avance</w:t>
      </w:r>
    </w:p>
    <w:p w14:paraId="3B6741C6" w14:textId="608041ED" w:rsidR="001D58BA" w:rsidRPr="005D021C" w:rsidRDefault="001D58BA" w:rsidP="001D58BA">
      <w:pPr>
        <w:widowControl w:val="0"/>
      </w:pPr>
      <w:r w:rsidRPr="005D021C">
        <w:t>Sans objet.</w:t>
      </w:r>
    </w:p>
    <w:p w14:paraId="0BDB9045" w14:textId="1FB18E8B" w:rsidR="0045794A" w:rsidRPr="005D021C" w:rsidRDefault="00052AE5" w:rsidP="005D047C">
      <w:pPr>
        <w:pStyle w:val="Titre20"/>
      </w:pPr>
      <w:r>
        <w:t>Forme et c</w:t>
      </w:r>
      <w:r w:rsidR="0045794A" w:rsidRPr="005D021C">
        <w:t>ontenu des prix</w:t>
      </w:r>
    </w:p>
    <w:p w14:paraId="0803662B" w14:textId="4D8FA044" w:rsidR="00C862A3" w:rsidRDefault="00C862A3" w:rsidP="00C862A3">
      <w:pPr>
        <w:widowControl w:val="0"/>
      </w:pPr>
      <w:r w:rsidRPr="00451CF9">
        <w:t>Les prestations faisant l'objet de l’accord-cadre seront réglées par application de</w:t>
      </w:r>
      <w:r w:rsidR="002B04C7">
        <w:t>s</w:t>
      </w:r>
      <w:r w:rsidRPr="00451CF9">
        <w:t xml:space="preserve"> prix unitaire</w:t>
      </w:r>
      <w:r w:rsidR="002B04C7">
        <w:t>s</w:t>
      </w:r>
      <w:r w:rsidR="00AB0A8C">
        <w:t xml:space="preserve"> définis dans les BPU</w:t>
      </w:r>
      <w:r w:rsidRPr="00451CF9">
        <w:t xml:space="preserve"> aux quantités réellement exécutées.</w:t>
      </w:r>
    </w:p>
    <w:p w14:paraId="1A042F7E" w14:textId="333C751D" w:rsidR="00AB0A8C" w:rsidRPr="00451CF9" w:rsidRDefault="00AB0A8C" w:rsidP="00AB0A8C">
      <w:pPr>
        <w:widowControl w:val="0"/>
      </w:pPr>
      <w:r>
        <w:t>Le titulaire reconnaît avoir vérifié les données techniques et les éléments quantitatifs du marché. Il ne pourra,</w:t>
      </w:r>
      <w:r>
        <w:t xml:space="preserve"> </w:t>
      </w:r>
      <w:r>
        <w:t>en cours d’exécution du marché, se prévaloir d’omissions ou d’imprécisions du cahier des charges pour se</w:t>
      </w:r>
      <w:r>
        <w:t xml:space="preserve"> </w:t>
      </w:r>
      <w:r>
        <w:lastRenderedPageBreak/>
        <w:t>dégager du caractère forfaitaire des prix du marché et solliciter une rémunération supplémentaire.</w:t>
      </w:r>
    </w:p>
    <w:p w14:paraId="3E0E49F3" w14:textId="098475BD" w:rsidR="00AB0A8C" w:rsidRDefault="00AB0A8C" w:rsidP="00AB0A8C">
      <w:pPr>
        <w:widowControl w:val="0"/>
      </w:pPr>
      <w:bookmarkStart w:id="14" w:name="_Toc361126090"/>
      <w:bookmarkStart w:id="15" w:name="_Toc362420750"/>
      <w:r>
        <w:t>Les prix sont réputés comprendre tous les frais afférents à l’exécution des travaux définis au marché. Ils</w:t>
      </w:r>
      <w:r>
        <w:t xml:space="preserve"> </w:t>
      </w:r>
      <w:r>
        <w:t>comprennent notamment, pour les prix du titulaire comme pour ceux de ses (éventuels) sous-traitants :</w:t>
      </w:r>
    </w:p>
    <w:p w14:paraId="4537D568" w14:textId="3816B959" w:rsidR="00AB0A8C" w:rsidRDefault="00AB0A8C" w:rsidP="00AB0A8C">
      <w:pPr>
        <w:pStyle w:val="Paragraphedeliste"/>
        <w:widowControl w:val="0"/>
        <w:numPr>
          <w:ilvl w:val="0"/>
          <w:numId w:val="17"/>
        </w:numPr>
        <w:contextualSpacing w:val="0"/>
      </w:pPr>
      <w:r>
        <w:t>les frais généraux, charges sociales, risques industriels, bénéfices ;</w:t>
      </w:r>
    </w:p>
    <w:p w14:paraId="0A02C05D" w14:textId="4CDA4C70" w:rsidR="00AB0A8C" w:rsidRDefault="00AB0A8C" w:rsidP="00AB0A8C">
      <w:pPr>
        <w:pStyle w:val="Paragraphedeliste"/>
        <w:widowControl w:val="0"/>
        <w:numPr>
          <w:ilvl w:val="0"/>
          <w:numId w:val="17"/>
        </w:numPr>
        <w:contextualSpacing w:val="0"/>
      </w:pPr>
      <w:r>
        <w:t>l</w:t>
      </w:r>
      <w:r>
        <w:t>es frais d’assurance ;</w:t>
      </w:r>
    </w:p>
    <w:p w14:paraId="269A7180" w14:textId="74562730" w:rsidR="00AB0A8C" w:rsidRDefault="00AB0A8C" w:rsidP="00AB0A8C">
      <w:pPr>
        <w:pStyle w:val="Paragraphedeliste"/>
        <w:widowControl w:val="0"/>
        <w:numPr>
          <w:ilvl w:val="0"/>
          <w:numId w:val="17"/>
        </w:numPr>
        <w:contextualSpacing w:val="0"/>
      </w:pPr>
      <w:r>
        <w:t>les frais d’encadrement ;</w:t>
      </w:r>
    </w:p>
    <w:p w14:paraId="0E00FA71" w14:textId="6CFC7306" w:rsidR="00AB0A8C" w:rsidRDefault="00AB0A8C" w:rsidP="00AB0A8C">
      <w:pPr>
        <w:pStyle w:val="Paragraphedeliste"/>
        <w:widowControl w:val="0"/>
        <w:numPr>
          <w:ilvl w:val="0"/>
          <w:numId w:val="17"/>
        </w:numPr>
        <w:contextualSpacing w:val="0"/>
      </w:pPr>
      <w:r>
        <w:t>les frais relatifs à l’organisation du chantier, le management, l’ordonnancement, la planification,</w:t>
      </w:r>
    </w:p>
    <w:p w14:paraId="56948AB4" w14:textId="77777777" w:rsidR="00AB0A8C" w:rsidRDefault="00AB0A8C" w:rsidP="00AB0A8C">
      <w:pPr>
        <w:pStyle w:val="Paragraphedeliste"/>
        <w:widowControl w:val="0"/>
        <w:numPr>
          <w:ilvl w:val="0"/>
          <w:numId w:val="17"/>
        </w:numPr>
        <w:contextualSpacing w:val="0"/>
      </w:pPr>
      <w:r>
        <w:t>le suivi des prestations, la propreté des chantiers, le traitement des déchets ;</w:t>
      </w:r>
    </w:p>
    <w:p w14:paraId="1B9A0A70" w14:textId="419B392B" w:rsidR="00AB0A8C" w:rsidRDefault="00AB0A8C" w:rsidP="00AB0A8C">
      <w:pPr>
        <w:pStyle w:val="Paragraphedeliste"/>
        <w:widowControl w:val="0"/>
        <w:numPr>
          <w:ilvl w:val="0"/>
          <w:numId w:val="17"/>
        </w:numPr>
        <w:contextualSpacing w:val="0"/>
      </w:pPr>
      <w:r>
        <w:t>les frais occasionnés par la gestion et le suivi des contrats de sous-traitance ;</w:t>
      </w:r>
    </w:p>
    <w:p w14:paraId="30C2C723" w14:textId="22FF2463" w:rsidR="00AB0A8C" w:rsidRDefault="00AB0A8C" w:rsidP="00AB0A8C">
      <w:pPr>
        <w:pStyle w:val="Paragraphedeliste"/>
        <w:widowControl w:val="0"/>
        <w:numPr>
          <w:ilvl w:val="0"/>
          <w:numId w:val="17"/>
        </w:numPr>
        <w:contextualSpacing w:val="0"/>
      </w:pPr>
      <w:r>
        <w:t>les frais liés à l’application des dispositions de prévention SST ;</w:t>
      </w:r>
    </w:p>
    <w:p w14:paraId="2D214726" w14:textId="47E53306" w:rsidR="00AB0A8C" w:rsidRDefault="00AB0A8C" w:rsidP="00AB0A8C">
      <w:pPr>
        <w:pStyle w:val="Paragraphedeliste"/>
        <w:widowControl w:val="0"/>
        <w:numPr>
          <w:ilvl w:val="0"/>
          <w:numId w:val="17"/>
        </w:numPr>
        <w:contextualSpacing w:val="0"/>
      </w:pPr>
      <w:r>
        <w:t>tout équipement individuel ou collectif d’hygiène et de sécurité ;</w:t>
      </w:r>
    </w:p>
    <w:p w14:paraId="2B12A97C" w14:textId="323C21A6" w:rsidR="00AB0A8C" w:rsidRDefault="00AB0A8C" w:rsidP="009C54AE">
      <w:pPr>
        <w:pStyle w:val="Paragraphedeliste"/>
        <w:widowControl w:val="0"/>
        <w:numPr>
          <w:ilvl w:val="0"/>
          <w:numId w:val="17"/>
        </w:numPr>
        <w:contextualSpacing w:val="0"/>
      </w:pPr>
      <w:r>
        <w:t>tous outillages, machines et fourniture à la charge du titulaire et les frais d’approvisionnement</w:t>
      </w:r>
      <w:r>
        <w:t xml:space="preserve"> </w:t>
      </w:r>
      <w:r>
        <w:t>correspondants ;</w:t>
      </w:r>
    </w:p>
    <w:p w14:paraId="1AE5B402" w14:textId="52FC2F6A" w:rsidR="00AB0A8C" w:rsidRDefault="00AB0A8C" w:rsidP="00AB0A8C">
      <w:pPr>
        <w:pStyle w:val="Paragraphedeliste"/>
        <w:widowControl w:val="0"/>
        <w:numPr>
          <w:ilvl w:val="0"/>
          <w:numId w:val="17"/>
        </w:numPr>
        <w:contextualSpacing w:val="0"/>
      </w:pPr>
      <w:r>
        <w:t>tous frais de transport de matériel</w:t>
      </w:r>
      <w:r>
        <w:t>.</w:t>
      </w:r>
    </w:p>
    <w:p w14:paraId="6E8C52E0" w14:textId="06C83E00" w:rsidR="007A48C6" w:rsidRDefault="00BD54B4" w:rsidP="00AB0A8C">
      <w:pPr>
        <w:widowControl w:val="0"/>
      </w:pPr>
      <w:r>
        <w:t>L</w:t>
      </w:r>
      <w:r w:rsidR="007A48C6" w:rsidRPr="00451CF9">
        <w:t>e titulaire informe</w:t>
      </w:r>
      <w:r>
        <w:t>ra</w:t>
      </w:r>
      <w:r w:rsidR="007A48C6" w:rsidRPr="00451CF9">
        <w:t xml:space="preserve"> </w:t>
      </w:r>
      <w:r>
        <w:t>l'Acheteur par tout moyen d</w:t>
      </w:r>
      <w:r w:rsidR="007A48C6" w:rsidRPr="00451CF9">
        <w:t>es rabais et remises susceptibles d’être consenties durant l’exécution du marché.</w:t>
      </w:r>
      <w:r>
        <w:t xml:space="preserve"> L</w:t>
      </w:r>
      <w:r w:rsidRPr="006052F5">
        <w:t xml:space="preserve">e montant de cette offre primera sur le </w:t>
      </w:r>
      <w:r>
        <w:t xml:space="preserve">bordereau des prix unitaires </w:t>
      </w:r>
      <w:r w:rsidRPr="006052F5">
        <w:t xml:space="preserve">si </w:t>
      </w:r>
      <w:r w:rsidRPr="009D1711">
        <w:t>elle est plus favorable à l</w:t>
      </w:r>
      <w:r>
        <w:t>'Acheteur.</w:t>
      </w:r>
    </w:p>
    <w:p w14:paraId="61D67451" w14:textId="47F9E56D" w:rsidR="00AB0A8C" w:rsidRDefault="00AB0A8C" w:rsidP="00AB0A8C">
      <w:pPr>
        <w:pStyle w:val="Titre20"/>
      </w:pPr>
      <w:r>
        <w:t>Facilités accordées au titulaire</w:t>
      </w:r>
    </w:p>
    <w:p w14:paraId="5BCEE794" w14:textId="699470D5" w:rsidR="00AB0A8C" w:rsidRDefault="00AB0A8C" w:rsidP="00AB0A8C">
      <w:pPr>
        <w:widowControl w:val="0"/>
      </w:pPr>
      <w:r>
        <w:t xml:space="preserve">Le titulaire pourra, en accord avec le maître </w:t>
      </w:r>
      <w:r>
        <w:t>d'ouvrage</w:t>
      </w:r>
      <w:r>
        <w:t>, relier à ses frais et risques ses installations aux réseaux</w:t>
      </w:r>
      <w:r>
        <w:t xml:space="preserve"> </w:t>
      </w:r>
      <w:r>
        <w:t xml:space="preserve">suivants appartenant au maître d'ouvrage (dès lors qu’ils sont </w:t>
      </w:r>
      <w:r w:rsidR="00682F9E">
        <w:t>disponibles</w:t>
      </w:r>
      <w:r>
        <w:t xml:space="preserve"> à proximité du chantier) :</w:t>
      </w:r>
    </w:p>
    <w:p w14:paraId="2B96FB4C" w14:textId="67068064" w:rsidR="00AB0A8C" w:rsidRDefault="00AB0A8C" w:rsidP="00AB0A8C">
      <w:pPr>
        <w:pStyle w:val="Paragraphedeliste"/>
        <w:widowControl w:val="0"/>
        <w:numPr>
          <w:ilvl w:val="0"/>
          <w:numId w:val="17"/>
        </w:numPr>
        <w:contextualSpacing w:val="0"/>
      </w:pPr>
      <w:r>
        <w:t>Électricité</w:t>
      </w:r>
      <w:r w:rsidR="00682F9E">
        <w:t xml:space="preserve"> </w:t>
      </w:r>
      <w:r>
        <w:t>;</w:t>
      </w:r>
    </w:p>
    <w:p w14:paraId="5A3366FA" w14:textId="432FF72A" w:rsidR="00AB0A8C" w:rsidRDefault="00AB0A8C" w:rsidP="00AB0A8C">
      <w:pPr>
        <w:pStyle w:val="Paragraphedeliste"/>
        <w:widowControl w:val="0"/>
        <w:numPr>
          <w:ilvl w:val="0"/>
          <w:numId w:val="17"/>
        </w:numPr>
        <w:contextualSpacing w:val="0"/>
      </w:pPr>
      <w:r>
        <w:t>Eau potable</w:t>
      </w:r>
      <w:r>
        <w:t>.</w:t>
      </w:r>
    </w:p>
    <w:p w14:paraId="68548783" w14:textId="41BF60AC" w:rsidR="00AB0A8C" w:rsidRDefault="00AB0A8C" w:rsidP="00AB0A8C">
      <w:pPr>
        <w:widowControl w:val="0"/>
      </w:pPr>
      <w:r>
        <w:t>Les frais de consommatio</w:t>
      </w:r>
      <w:r>
        <w:t>n d'eau et d'électricité seront</w:t>
      </w:r>
      <w:r>
        <w:t xml:space="preserve"> à la charge du maître d'ouvrage. </w:t>
      </w:r>
    </w:p>
    <w:p w14:paraId="54A8E784" w14:textId="56103FD3" w:rsidR="00E62F5D" w:rsidRPr="006B0385" w:rsidRDefault="00E62F5D" w:rsidP="005D047C">
      <w:pPr>
        <w:pStyle w:val="Titre20"/>
      </w:pPr>
      <w:r w:rsidRPr="006B0385">
        <w:t>Variation des prix</w:t>
      </w:r>
    </w:p>
    <w:p w14:paraId="69E3CF4B" w14:textId="33074C26" w:rsidR="0045794A" w:rsidRPr="006B0385" w:rsidRDefault="0045794A" w:rsidP="005D047C">
      <w:pPr>
        <w:pStyle w:val="Titre31"/>
      </w:pPr>
      <w:r w:rsidRPr="006B0385">
        <w:t>Mois d'établissement des prix</w:t>
      </w:r>
      <w:bookmarkEnd w:id="14"/>
      <w:bookmarkEnd w:id="15"/>
      <w:r w:rsidR="00E62F5D" w:rsidRPr="006B0385">
        <w:t xml:space="preserve"> du marché</w:t>
      </w:r>
    </w:p>
    <w:p w14:paraId="63946F66" w14:textId="4C225E24" w:rsidR="0045794A" w:rsidRPr="006B0385" w:rsidRDefault="00D86500" w:rsidP="0045794A">
      <w:pPr>
        <w:pStyle w:val="Corpsdetexte"/>
        <w:widowControl w:val="0"/>
      </w:pPr>
      <w:bookmarkStart w:id="16" w:name="_Toc361126089"/>
      <w:bookmarkStart w:id="17" w:name="_Toc362420749"/>
      <w:r w:rsidRPr="006B0385">
        <w:t>L</w:t>
      </w:r>
      <w:r w:rsidR="0045794A" w:rsidRPr="006B0385">
        <w:t>es prix sont établis sur la base des conditions économiques du mois précèdent la date de remise de</w:t>
      </w:r>
      <w:r w:rsidR="00E62F5D" w:rsidRPr="006B0385">
        <w:t xml:space="preserve"> la dernière </w:t>
      </w:r>
      <w:r w:rsidR="0045794A" w:rsidRPr="006B0385">
        <w:t>offre</w:t>
      </w:r>
      <w:r w:rsidR="00E62F5D" w:rsidRPr="006B0385">
        <w:t>. C</w:t>
      </w:r>
      <w:r w:rsidR="0045794A" w:rsidRPr="006B0385">
        <w:t>e mois est appelé « mois zéro »</w:t>
      </w:r>
      <w:r w:rsidR="00E62F5D" w:rsidRPr="006B0385">
        <w:t xml:space="preserve"> et </w:t>
      </w:r>
      <w:r w:rsidR="0045794A" w:rsidRPr="006B0385">
        <w:t>est indiqué sur la première page de l'acte d'engagement.</w:t>
      </w:r>
    </w:p>
    <w:p w14:paraId="50827F42" w14:textId="67458CA0" w:rsidR="0045794A" w:rsidRPr="006B0385" w:rsidRDefault="0045794A" w:rsidP="005D047C">
      <w:pPr>
        <w:pStyle w:val="Titre31"/>
      </w:pPr>
      <w:r w:rsidRPr="006B0385">
        <w:t>Mode de variation des prix</w:t>
      </w:r>
      <w:bookmarkEnd w:id="16"/>
      <w:bookmarkEnd w:id="17"/>
    </w:p>
    <w:p w14:paraId="06FF4898" w14:textId="08451FF9" w:rsidR="00C862A3" w:rsidRPr="006B0385" w:rsidRDefault="00C862A3" w:rsidP="00C862A3">
      <w:pPr>
        <w:widowControl w:val="0"/>
      </w:pPr>
      <w:r w:rsidRPr="006B0385">
        <w:t xml:space="preserve">Les prix de l’accord-cadre sont révisables </w:t>
      </w:r>
      <w:r w:rsidR="006B0385" w:rsidRPr="006B0385">
        <w:t>annuellement</w:t>
      </w:r>
      <w:r w:rsidRPr="006B0385">
        <w:t>.</w:t>
      </w:r>
    </w:p>
    <w:p w14:paraId="4FE07BE3" w14:textId="6BF58E1A" w:rsidR="00E62F5D" w:rsidRPr="006B0385" w:rsidRDefault="00E62F5D" w:rsidP="005D047C">
      <w:pPr>
        <w:pStyle w:val="Titre31"/>
      </w:pPr>
      <w:r w:rsidRPr="006B0385">
        <w:t>Modalités de calcul de variation des prix</w:t>
      </w:r>
    </w:p>
    <w:p w14:paraId="46595D60" w14:textId="5379C922" w:rsidR="006B0385" w:rsidRPr="006B0385" w:rsidRDefault="006B0385" w:rsidP="006B0385">
      <w:pPr>
        <w:pStyle w:val="TITRE4"/>
      </w:pPr>
      <w:r w:rsidRPr="006B0385">
        <w:t>Choix de</w:t>
      </w:r>
      <w:r>
        <w:t>s</w:t>
      </w:r>
      <w:r w:rsidRPr="006B0385">
        <w:t xml:space="preserve"> index de référence</w:t>
      </w:r>
    </w:p>
    <w:p w14:paraId="3392BEC4" w14:textId="1839469D" w:rsidR="006B0385" w:rsidRDefault="002C6F2A" w:rsidP="006B0385">
      <w:pPr>
        <w:pStyle w:val="Corpsdetexte"/>
        <w:widowControl w:val="0"/>
        <w:rPr>
          <w:highlight w:val="yellow"/>
        </w:rPr>
      </w:pPr>
      <w:bookmarkStart w:id="18" w:name="_Toc361126093"/>
      <w:bookmarkStart w:id="19" w:name="_Toc362420753"/>
      <w:r>
        <w:t xml:space="preserve">Les </w:t>
      </w:r>
      <w:r w:rsidR="006B0385">
        <w:t>index de référence</w:t>
      </w:r>
      <w:r>
        <w:t>s</w:t>
      </w:r>
      <w:r w:rsidR="006B0385">
        <w:t>, choisi</w:t>
      </w:r>
      <w:r>
        <w:t>s</w:t>
      </w:r>
      <w:r w:rsidR="006B0385">
        <w:t xml:space="preserve"> en raison de </w:t>
      </w:r>
      <w:r>
        <w:t>leur</w:t>
      </w:r>
      <w:r w:rsidR="006B0385">
        <w:t xml:space="preserve"> structure pour la variation des prix des travaux faisant l'objet du</w:t>
      </w:r>
      <w:r>
        <w:t xml:space="preserve"> </w:t>
      </w:r>
      <w:r w:rsidR="006B0385">
        <w:t xml:space="preserve">marché </w:t>
      </w:r>
      <w:r>
        <w:t>sont</w:t>
      </w:r>
      <w:r w:rsidR="006B0385">
        <w:t xml:space="preserve"> le</w:t>
      </w:r>
      <w:r>
        <w:t>s</w:t>
      </w:r>
      <w:r w:rsidR="006B0385">
        <w:t xml:space="preserve"> suivant</w:t>
      </w:r>
      <w:r>
        <w:t>s</w:t>
      </w:r>
      <w:r w:rsidR="006B0385">
        <w:t xml:space="preserve"> :</w:t>
      </w:r>
    </w:p>
    <w:p w14:paraId="1D4505FA" w14:textId="76F712A8" w:rsidR="006B0385" w:rsidRDefault="006B0385" w:rsidP="002C6F2A">
      <w:pPr>
        <w:pStyle w:val="Paragraphedeliste"/>
        <w:widowControl w:val="0"/>
        <w:numPr>
          <w:ilvl w:val="0"/>
          <w:numId w:val="17"/>
        </w:numPr>
        <w:contextualSpacing w:val="0"/>
      </w:pPr>
      <w:r w:rsidRPr="006B0385">
        <w:t>BT09 - Carrelage et revêtement céramique</w:t>
      </w:r>
    </w:p>
    <w:p w14:paraId="2C57F0A2" w14:textId="77777777" w:rsidR="006B0385" w:rsidRPr="006B0385" w:rsidRDefault="006B0385" w:rsidP="002C6F2A">
      <w:pPr>
        <w:pStyle w:val="Paragraphedeliste"/>
        <w:widowControl w:val="0"/>
        <w:numPr>
          <w:ilvl w:val="0"/>
          <w:numId w:val="17"/>
        </w:numPr>
        <w:contextualSpacing w:val="0"/>
      </w:pPr>
      <w:r w:rsidRPr="006B0385">
        <w:t>BT10 - Revêtements en plastiques</w:t>
      </w:r>
    </w:p>
    <w:p w14:paraId="7F93B4C2" w14:textId="6027DB1E" w:rsidR="006B0385" w:rsidRPr="002C6F2A" w:rsidRDefault="002C6F2A" w:rsidP="00A67E19">
      <w:pPr>
        <w:pStyle w:val="Corpsdetexte"/>
        <w:widowControl w:val="0"/>
      </w:pPr>
      <w:r w:rsidRPr="002C6F2A">
        <w:t xml:space="preserve">La valeur des index peut être consultée sur le site de l'INSEE : </w:t>
      </w:r>
    </w:p>
    <w:p w14:paraId="21376D0F" w14:textId="3A434B49" w:rsidR="002C6F2A" w:rsidRPr="002C6F2A" w:rsidRDefault="002C6F2A" w:rsidP="00A67E19">
      <w:pPr>
        <w:pStyle w:val="Corpsdetexte"/>
        <w:widowControl w:val="0"/>
      </w:pPr>
      <w:hyperlink r:id="rId15" w:history="1">
        <w:r w:rsidRPr="002C6F2A">
          <w:rPr>
            <w:rStyle w:val="Lienhypertexte"/>
          </w:rPr>
          <w:t>Séries Index bâtiment, travaux publics et divers de la construction | Insee</w:t>
        </w:r>
      </w:hyperlink>
    </w:p>
    <w:p w14:paraId="42ABFB7F" w14:textId="13DDD489" w:rsidR="002C6F2A" w:rsidRPr="002C6F2A" w:rsidRDefault="002C6F2A" w:rsidP="002C6F2A">
      <w:pPr>
        <w:pStyle w:val="TITRE4"/>
      </w:pPr>
      <w:r w:rsidRPr="002C6F2A">
        <w:t>Formule de variation des prix</w:t>
      </w:r>
    </w:p>
    <w:p w14:paraId="4ECCAA36" w14:textId="636A6547" w:rsidR="002C6F2A" w:rsidRDefault="002C6F2A" w:rsidP="002C6F2A">
      <w:pPr>
        <w:pStyle w:val="Corpsdetexte"/>
        <w:widowControl w:val="0"/>
      </w:pPr>
      <w:r>
        <w:t>La révision des prix des</w:t>
      </w:r>
      <w:r>
        <w:t xml:space="preserve"> bordereau</w:t>
      </w:r>
      <w:r>
        <w:t>x</w:t>
      </w:r>
      <w:r>
        <w:t xml:space="preserve"> des prix unitaires du marché sera effectuée annuellement aux dates</w:t>
      </w:r>
      <w:r>
        <w:t xml:space="preserve"> </w:t>
      </w:r>
      <w:r>
        <w:t>anniversaires de la notification du marché, par application de la formule :</w:t>
      </w:r>
    </w:p>
    <w:p w14:paraId="1CAAC118" w14:textId="61328D20" w:rsidR="002C6F2A" w:rsidRPr="002C6F2A" w:rsidRDefault="002C6F2A" w:rsidP="002C6F2A">
      <w:pPr>
        <w:pStyle w:val="Corpsdetexte"/>
        <w:widowControl w:val="0"/>
        <w:jc w:val="center"/>
        <w:rPr>
          <w:sz w:val="22"/>
          <w:szCs w:val="22"/>
        </w:rPr>
      </w:pPr>
      <w:r w:rsidRPr="002C6F2A">
        <w:rPr>
          <w:sz w:val="22"/>
          <w:szCs w:val="22"/>
        </w:rPr>
        <w:t>P = Po (0,125 + 0,875 (In/ Io)</w:t>
      </w:r>
    </w:p>
    <w:p w14:paraId="5DBE89A3" w14:textId="77777777" w:rsidR="002C6F2A" w:rsidRDefault="002C6F2A" w:rsidP="002C6F2A">
      <w:pPr>
        <w:pStyle w:val="Corpsdetexte"/>
        <w:widowControl w:val="0"/>
      </w:pPr>
      <w:r>
        <w:t>dans laquelle :</w:t>
      </w:r>
    </w:p>
    <w:p w14:paraId="71B31CD6" w14:textId="39CADB20" w:rsidR="002C6F2A" w:rsidRDefault="002C6F2A" w:rsidP="002C6F2A">
      <w:pPr>
        <w:pStyle w:val="Paragraphedeliste"/>
        <w:widowControl w:val="0"/>
        <w:numPr>
          <w:ilvl w:val="0"/>
          <w:numId w:val="17"/>
        </w:numPr>
        <w:contextualSpacing w:val="0"/>
      </w:pPr>
      <w:r>
        <w:t xml:space="preserve">Po est le prix indiqué à </w:t>
      </w:r>
      <w:r>
        <w:t>a</w:t>
      </w:r>
      <w:r>
        <w:t>u Bordereau des Prix Unitaires ;</w:t>
      </w:r>
    </w:p>
    <w:p w14:paraId="7F6629C9" w14:textId="74D2638C" w:rsidR="002C6F2A" w:rsidRDefault="002C6F2A" w:rsidP="002C6F2A">
      <w:pPr>
        <w:pStyle w:val="Paragraphedeliste"/>
        <w:widowControl w:val="0"/>
        <w:numPr>
          <w:ilvl w:val="0"/>
          <w:numId w:val="17"/>
        </w:numPr>
        <w:contextualSpacing w:val="0"/>
      </w:pPr>
      <w:r>
        <w:t>Io est la valeur de l'index pour le mois zéro ;</w:t>
      </w:r>
    </w:p>
    <w:p w14:paraId="0D5E0187" w14:textId="36BC73C7" w:rsidR="002C6F2A" w:rsidRDefault="002C6F2A" w:rsidP="002C6F2A">
      <w:pPr>
        <w:pStyle w:val="Paragraphedeliste"/>
        <w:widowControl w:val="0"/>
        <w:numPr>
          <w:ilvl w:val="0"/>
          <w:numId w:val="17"/>
        </w:numPr>
        <w:contextualSpacing w:val="0"/>
      </w:pPr>
      <w:r>
        <w:t>In est la valeur de l'index pour le mois n de la révision.</w:t>
      </w:r>
    </w:p>
    <w:p w14:paraId="6A6D551B" w14:textId="2340C295" w:rsidR="002C6F2A" w:rsidRDefault="002C6F2A" w:rsidP="002C6F2A">
      <w:pPr>
        <w:pStyle w:val="Corpsdetexte"/>
        <w:widowControl w:val="0"/>
      </w:pPr>
      <w:r>
        <w:t>Si la valeur des indices n’est pas connue lors du paiement, la dernière val</w:t>
      </w:r>
      <w:r>
        <w:t>eur connue est prise en compte.</w:t>
      </w:r>
    </w:p>
    <w:p w14:paraId="532FA899" w14:textId="0BEB1E7A" w:rsidR="0045794A" w:rsidRPr="00385E65" w:rsidRDefault="0045794A" w:rsidP="005D047C">
      <w:pPr>
        <w:pStyle w:val="Titre31"/>
      </w:pPr>
      <w:r w:rsidRPr="00385E65">
        <w:t>Régime de variation des indemnités, pénalités et retenues</w:t>
      </w:r>
      <w:bookmarkEnd w:id="18"/>
      <w:bookmarkEnd w:id="19"/>
    </w:p>
    <w:p w14:paraId="6663E7D8" w14:textId="4F905743" w:rsidR="0045794A" w:rsidRPr="00385E65" w:rsidRDefault="00D83802" w:rsidP="0045794A">
      <w:pPr>
        <w:pStyle w:val="Corpsdetexte"/>
        <w:widowControl w:val="0"/>
      </w:pPr>
      <w:r w:rsidRPr="00385E65">
        <w:t xml:space="preserve">Les retenues et </w:t>
      </w:r>
      <w:r w:rsidR="0045794A" w:rsidRPr="00385E65">
        <w:t>pénalités ne sont ni actualisées ni révisées.</w:t>
      </w:r>
    </w:p>
    <w:p w14:paraId="19F69985" w14:textId="77777777" w:rsidR="00D83802" w:rsidRPr="00385E65" w:rsidRDefault="00D83802" w:rsidP="005D047C">
      <w:pPr>
        <w:pStyle w:val="Titre20"/>
      </w:pPr>
      <w:bookmarkStart w:id="20" w:name="_Toc361126095"/>
      <w:bookmarkStart w:id="21" w:name="_Toc362420755"/>
      <w:bookmarkStart w:id="22" w:name="_Toc106791096"/>
      <w:r w:rsidRPr="00385E65">
        <w:lastRenderedPageBreak/>
        <w:t>Application de la TVA</w:t>
      </w:r>
      <w:bookmarkEnd w:id="20"/>
      <w:bookmarkEnd w:id="21"/>
      <w:bookmarkEnd w:id="22"/>
    </w:p>
    <w:p w14:paraId="246C428F" w14:textId="611367B7" w:rsidR="00D83802" w:rsidRPr="001E6FCE" w:rsidRDefault="00D86500" w:rsidP="00D83802">
      <w:pPr>
        <w:pStyle w:val="Corpsdetexte"/>
        <w:widowControl w:val="0"/>
        <w:rPr>
          <w:color w:val="FF0000"/>
        </w:rPr>
      </w:pPr>
      <w:r w:rsidRPr="00385E65">
        <w:t>Le montant des sommes à régler sera soumis au taux de T.V.A. applicable à la date du fait générateur, c'est-à-dire à la date d'exécution des prestations, quelle que soit la date à laquelle intervient le paiement correspondant.</w:t>
      </w:r>
    </w:p>
    <w:p w14:paraId="2686F675" w14:textId="6893CE46" w:rsidR="00D83802" w:rsidRPr="00C862A3" w:rsidRDefault="00D83802" w:rsidP="00053272">
      <w:pPr>
        <w:pStyle w:val="TITRE11"/>
      </w:pPr>
      <w:bookmarkStart w:id="23" w:name="_Toc149138505"/>
      <w:bookmarkStart w:id="24" w:name="_Toc196403742"/>
      <w:r w:rsidRPr="00C862A3">
        <w:t>Modalités relatives au règlement des comptes</w:t>
      </w:r>
      <w:bookmarkEnd w:id="23"/>
      <w:bookmarkEnd w:id="24"/>
    </w:p>
    <w:p w14:paraId="261A32AF" w14:textId="68ED3F34" w:rsidR="00D83802" w:rsidRPr="00385E65" w:rsidRDefault="001245D3" w:rsidP="005D047C">
      <w:pPr>
        <w:pStyle w:val="Titre20"/>
      </w:pPr>
      <w:r w:rsidRPr="00385E65">
        <w:t>Modalités de facturation</w:t>
      </w:r>
    </w:p>
    <w:p w14:paraId="2F31B54B" w14:textId="09CFC351" w:rsidR="00D83802" w:rsidRPr="00385E65" w:rsidRDefault="009805DF" w:rsidP="00D83802">
      <w:pPr>
        <w:pStyle w:val="Corpsdetexte"/>
        <w:widowControl w:val="0"/>
      </w:pPr>
      <w:r w:rsidRPr="00385E65">
        <w:t>L</w:t>
      </w:r>
      <w:r w:rsidR="00D83802" w:rsidRPr="00385E65">
        <w:t xml:space="preserve">e </w:t>
      </w:r>
      <w:r w:rsidR="00367649" w:rsidRPr="00385E65">
        <w:t>titulaire</w:t>
      </w:r>
      <w:r w:rsidR="00D83802" w:rsidRPr="00385E65">
        <w:t xml:space="preserve"> présentera une demande de paiement </w:t>
      </w:r>
      <w:r w:rsidR="00D86500" w:rsidRPr="00385E65">
        <w:t>après que les quantités</w:t>
      </w:r>
      <w:r w:rsidR="00D83802" w:rsidRPr="00385E65">
        <w:t xml:space="preserve"> </w:t>
      </w:r>
      <w:r w:rsidR="00D86500" w:rsidRPr="00385E65">
        <w:t>réellement exécutées</w:t>
      </w:r>
      <w:r w:rsidR="005D047C" w:rsidRPr="00385E65">
        <w:t xml:space="preserve"> au titre d'un bon de commande</w:t>
      </w:r>
      <w:r w:rsidR="00D86500" w:rsidRPr="00385E65">
        <w:t xml:space="preserve"> auront fait l'objet d'une </w:t>
      </w:r>
      <w:r w:rsidR="00385E65" w:rsidRPr="00385E65">
        <w:rPr>
          <w:b/>
          <w:u w:val="single"/>
        </w:rPr>
        <w:t>réception sans réserve</w:t>
      </w:r>
      <w:r w:rsidR="00FA13AC" w:rsidRPr="00385E65">
        <w:t>.</w:t>
      </w:r>
    </w:p>
    <w:p w14:paraId="2104C91A" w14:textId="77777777" w:rsidR="00D83802" w:rsidRPr="00385E65" w:rsidRDefault="00D83802" w:rsidP="00D83802">
      <w:pPr>
        <w:pStyle w:val="Default"/>
        <w:widowControl w:val="0"/>
        <w:jc w:val="both"/>
        <w:rPr>
          <w:rFonts w:ascii="Tahoma" w:hAnsi="Tahoma" w:cs="Tahoma"/>
          <w:color w:val="auto"/>
          <w:sz w:val="20"/>
          <w:szCs w:val="20"/>
        </w:rPr>
      </w:pPr>
      <w:r w:rsidRPr="00385E65">
        <w:rPr>
          <w:rFonts w:ascii="Tahoma" w:hAnsi="Tahoma" w:cs="Tahoma"/>
          <w:color w:val="auto"/>
          <w:sz w:val="20"/>
          <w:szCs w:val="20"/>
        </w:rPr>
        <w:t>Les demandes de paiement doivent parvenir par voie électronique à l'adresse suivante :</w:t>
      </w:r>
    </w:p>
    <w:p w14:paraId="4FA3AF87" w14:textId="0DADEEFB" w:rsidR="00D83802" w:rsidRPr="00385E65" w:rsidRDefault="00E45E23" w:rsidP="00D83802">
      <w:pPr>
        <w:pStyle w:val="Default"/>
        <w:widowControl w:val="0"/>
        <w:jc w:val="center"/>
        <w:rPr>
          <w:rFonts w:ascii="Tahoma" w:hAnsi="Tahoma" w:cs="Tahoma"/>
          <w:color w:val="auto"/>
          <w:sz w:val="20"/>
          <w:szCs w:val="20"/>
          <w:lang w:val="en-GB"/>
        </w:rPr>
      </w:pPr>
      <w:hyperlink r:id="rId16" w:history="1">
        <w:r w:rsidR="00D83802" w:rsidRPr="00385E65">
          <w:rPr>
            <w:rStyle w:val="Lienhypertexte"/>
            <w:rFonts w:ascii="Tahoma" w:hAnsi="Tahoma" w:cs="Tahoma"/>
            <w:color w:val="auto"/>
            <w:sz w:val="20"/>
            <w:szCs w:val="20"/>
            <w:lang w:val="en-GB"/>
          </w:rPr>
          <w:t>https://chorus-pro.gouv.fr</w:t>
        </w:r>
      </w:hyperlink>
    </w:p>
    <w:p w14:paraId="5591BA03" w14:textId="77777777" w:rsidR="00D83802" w:rsidRPr="00385E65" w:rsidRDefault="00D83802" w:rsidP="00D83802">
      <w:pPr>
        <w:pStyle w:val="Default"/>
        <w:widowControl w:val="0"/>
        <w:jc w:val="center"/>
        <w:rPr>
          <w:rFonts w:ascii="Tahoma" w:hAnsi="Tahoma" w:cs="Tahoma"/>
          <w:color w:val="auto"/>
          <w:sz w:val="20"/>
          <w:szCs w:val="20"/>
          <w:lang w:val="en-GB"/>
        </w:rPr>
      </w:pPr>
      <w:r w:rsidRPr="00385E65">
        <w:rPr>
          <w:rFonts w:ascii="Tahoma" w:hAnsi="Tahoma" w:cs="Tahoma"/>
          <w:color w:val="auto"/>
          <w:sz w:val="20"/>
          <w:szCs w:val="20"/>
          <w:lang w:val="en-GB"/>
        </w:rPr>
        <w:t>NOM : IPEV</w:t>
      </w:r>
    </w:p>
    <w:p w14:paraId="5299FB7A" w14:textId="0D723D43" w:rsidR="00D83802" w:rsidRPr="00385E65" w:rsidRDefault="00D83802" w:rsidP="00D83802">
      <w:pPr>
        <w:pStyle w:val="Default"/>
        <w:widowControl w:val="0"/>
        <w:jc w:val="center"/>
        <w:rPr>
          <w:rFonts w:ascii="Tahoma" w:hAnsi="Tahoma" w:cs="Tahoma"/>
          <w:color w:val="auto"/>
          <w:sz w:val="20"/>
          <w:szCs w:val="20"/>
          <w:lang w:val="en-GB"/>
        </w:rPr>
      </w:pPr>
      <w:r w:rsidRPr="00385E65">
        <w:rPr>
          <w:rFonts w:ascii="Tahoma" w:hAnsi="Tahoma" w:cs="Tahoma"/>
          <w:color w:val="auto"/>
          <w:sz w:val="20"/>
          <w:szCs w:val="20"/>
          <w:lang w:val="en-GB"/>
        </w:rPr>
        <w:t>SIRET : 180 089 369 00029</w:t>
      </w:r>
    </w:p>
    <w:p w14:paraId="72A4E5C4" w14:textId="4B5A1339" w:rsidR="006B6897" w:rsidRPr="00682F9E" w:rsidRDefault="006B6897" w:rsidP="00D83802">
      <w:pPr>
        <w:pStyle w:val="Default"/>
        <w:widowControl w:val="0"/>
        <w:jc w:val="center"/>
        <w:rPr>
          <w:rFonts w:ascii="Tahoma" w:hAnsi="Tahoma" w:cs="Tahoma"/>
          <w:color w:val="auto"/>
          <w:sz w:val="20"/>
          <w:szCs w:val="20"/>
          <w:highlight w:val="yellow"/>
          <w:lang w:val="en-GB"/>
        </w:rPr>
      </w:pPr>
    </w:p>
    <w:p w14:paraId="7FBF79D3" w14:textId="77777777" w:rsidR="006B6897" w:rsidRPr="00385E65" w:rsidRDefault="006B6897" w:rsidP="006B6897">
      <w:pPr>
        <w:rPr>
          <w:b/>
          <w:u w:val="single"/>
        </w:rPr>
      </w:pPr>
      <w:r w:rsidRPr="00385E65">
        <w:rPr>
          <w:b/>
          <w:u w:val="single"/>
        </w:rPr>
        <w:t>Mentions obligatoires sur les factures :</w:t>
      </w:r>
    </w:p>
    <w:p w14:paraId="0C2E56F7" w14:textId="77777777" w:rsidR="006B6897" w:rsidRPr="00385E65" w:rsidRDefault="006B6897" w:rsidP="006B6897">
      <w:r w:rsidRPr="00385E65">
        <w:t xml:space="preserve">En complément des éléments évoqués ci-dessus, les demandes de paiement comporteront chacune les éléments obligatoires suivants : </w:t>
      </w:r>
    </w:p>
    <w:p w14:paraId="5788D24A" w14:textId="77777777" w:rsidR="00874AD0" w:rsidRPr="00385E65" w:rsidRDefault="00874AD0" w:rsidP="00874AD0">
      <w:pPr>
        <w:pStyle w:val="Paragraphedeliste"/>
        <w:widowControl w:val="0"/>
        <w:numPr>
          <w:ilvl w:val="0"/>
          <w:numId w:val="17"/>
        </w:numPr>
        <w:contextualSpacing w:val="0"/>
      </w:pPr>
      <w:r w:rsidRPr="00385E65">
        <w:t>le client : Institut polaire français ;</w:t>
      </w:r>
    </w:p>
    <w:p w14:paraId="6B732291" w14:textId="77777777" w:rsidR="00874AD0" w:rsidRPr="00385E65" w:rsidRDefault="00874AD0" w:rsidP="00874AD0">
      <w:pPr>
        <w:pStyle w:val="Corpsdetexte"/>
        <w:numPr>
          <w:ilvl w:val="0"/>
          <w:numId w:val="17"/>
        </w:numPr>
        <w:rPr>
          <w:rFonts w:eastAsia="Tahoma"/>
        </w:rPr>
      </w:pPr>
      <w:r w:rsidRPr="00385E65">
        <w:t>la référence de l'accord-cadre ;</w:t>
      </w:r>
    </w:p>
    <w:p w14:paraId="3B0209F0" w14:textId="77777777" w:rsidR="00874AD0" w:rsidRPr="00385E65" w:rsidRDefault="00874AD0" w:rsidP="00874AD0">
      <w:pPr>
        <w:pStyle w:val="Paragraphedeliste"/>
        <w:widowControl w:val="0"/>
        <w:numPr>
          <w:ilvl w:val="0"/>
          <w:numId w:val="17"/>
        </w:numPr>
        <w:contextualSpacing w:val="0"/>
      </w:pPr>
      <w:r w:rsidRPr="00385E65">
        <w:t>le numéro du bon de commande ;</w:t>
      </w:r>
    </w:p>
    <w:p w14:paraId="5844205E" w14:textId="7A47C137" w:rsidR="00874AD0" w:rsidRPr="00385E65" w:rsidRDefault="00874AD0" w:rsidP="00874AD0">
      <w:pPr>
        <w:pStyle w:val="Paragraphedeliste"/>
        <w:widowControl w:val="0"/>
        <w:numPr>
          <w:ilvl w:val="0"/>
          <w:numId w:val="17"/>
        </w:numPr>
        <w:contextualSpacing w:val="0"/>
      </w:pPr>
      <w:r w:rsidRPr="00385E65">
        <w:t>la date d’émission du bon de commande ;</w:t>
      </w:r>
    </w:p>
    <w:p w14:paraId="2DCC46BB" w14:textId="4AB02617" w:rsidR="00874AD0" w:rsidRPr="00385E65" w:rsidRDefault="00874AD0" w:rsidP="00874AD0">
      <w:pPr>
        <w:pStyle w:val="Paragraphedeliste"/>
        <w:widowControl w:val="0"/>
        <w:numPr>
          <w:ilvl w:val="0"/>
          <w:numId w:val="17"/>
        </w:numPr>
        <w:contextualSpacing w:val="0"/>
      </w:pPr>
      <w:r w:rsidRPr="00385E65">
        <w:t>le numéro d'engagement juridique ;</w:t>
      </w:r>
    </w:p>
    <w:p w14:paraId="489A8A5E" w14:textId="77777777" w:rsidR="00874AD0" w:rsidRPr="00385E65" w:rsidRDefault="00874AD0" w:rsidP="00874AD0">
      <w:pPr>
        <w:pStyle w:val="Corpsdetexte"/>
        <w:numPr>
          <w:ilvl w:val="0"/>
          <w:numId w:val="17"/>
        </w:numPr>
        <w:rPr>
          <w:rFonts w:eastAsia="Tahoma"/>
        </w:rPr>
      </w:pPr>
      <w:r w:rsidRPr="00385E65">
        <w:t>le nom et l'adresse du titulaire ;</w:t>
      </w:r>
    </w:p>
    <w:p w14:paraId="6BBB1847" w14:textId="77777777" w:rsidR="00874AD0" w:rsidRPr="00385E65" w:rsidRDefault="00874AD0" w:rsidP="00874AD0">
      <w:pPr>
        <w:pStyle w:val="Corpsdetexte"/>
        <w:numPr>
          <w:ilvl w:val="0"/>
          <w:numId w:val="17"/>
        </w:numPr>
        <w:rPr>
          <w:rFonts w:eastAsia="Tahoma"/>
        </w:rPr>
      </w:pPr>
      <w:r w:rsidRPr="00385E65">
        <w:t>le numéro SIRET du titulaire ;</w:t>
      </w:r>
    </w:p>
    <w:p w14:paraId="039F5DB9" w14:textId="77777777" w:rsidR="00874AD0" w:rsidRPr="00385E65" w:rsidRDefault="00874AD0" w:rsidP="00874AD0">
      <w:pPr>
        <w:pStyle w:val="Paragraphedeliste"/>
        <w:widowControl w:val="0"/>
        <w:numPr>
          <w:ilvl w:val="0"/>
          <w:numId w:val="17"/>
        </w:numPr>
        <w:contextualSpacing w:val="0"/>
      </w:pPr>
      <w:r w:rsidRPr="00385E65">
        <w:t>le numéro de facture ;</w:t>
      </w:r>
    </w:p>
    <w:p w14:paraId="13DB347D" w14:textId="77777777" w:rsidR="00874AD0" w:rsidRPr="00385E65" w:rsidRDefault="00874AD0" w:rsidP="00874AD0">
      <w:pPr>
        <w:pStyle w:val="Paragraphedeliste"/>
        <w:widowControl w:val="0"/>
        <w:numPr>
          <w:ilvl w:val="0"/>
          <w:numId w:val="17"/>
        </w:numPr>
        <w:contextualSpacing w:val="0"/>
      </w:pPr>
      <w:r w:rsidRPr="00385E65">
        <w:t>la date d'émission de la facture ;</w:t>
      </w:r>
    </w:p>
    <w:p w14:paraId="5B794E50" w14:textId="6F1CA2EA" w:rsidR="00874AD0" w:rsidRPr="00385E65" w:rsidRDefault="00874AD0" w:rsidP="00874AD0">
      <w:pPr>
        <w:pStyle w:val="Paragraphedeliste"/>
        <w:widowControl w:val="0"/>
        <w:numPr>
          <w:ilvl w:val="0"/>
          <w:numId w:val="17"/>
        </w:numPr>
        <w:contextualSpacing w:val="0"/>
      </w:pPr>
      <w:r w:rsidRPr="00385E65">
        <w:t xml:space="preserve">la désignation des </w:t>
      </w:r>
      <w:r w:rsidR="00385E65" w:rsidRPr="00385E65">
        <w:t>prestations réalisées</w:t>
      </w:r>
      <w:r w:rsidRPr="00385E65">
        <w:t xml:space="preserve"> (a</w:t>
      </w:r>
      <w:r w:rsidR="00385E65" w:rsidRPr="00385E65">
        <w:t>vec les références du BPU) et les</w:t>
      </w:r>
      <w:r w:rsidRPr="00385E65">
        <w:t xml:space="preserve"> quantité</w:t>
      </w:r>
      <w:r w:rsidR="00385E65" w:rsidRPr="00385E65">
        <w:t>s</w:t>
      </w:r>
      <w:r w:rsidRPr="00385E65">
        <w:t xml:space="preserve"> </w:t>
      </w:r>
      <w:r w:rsidR="00385E65" w:rsidRPr="00385E65">
        <w:t>réalisées</w:t>
      </w:r>
      <w:r w:rsidRPr="00385E65">
        <w:t xml:space="preserve"> ;</w:t>
      </w:r>
    </w:p>
    <w:p w14:paraId="57BE4806" w14:textId="04B6D0F2" w:rsidR="00874AD0" w:rsidRPr="00385E65" w:rsidRDefault="00874AD0" w:rsidP="00874AD0">
      <w:pPr>
        <w:pStyle w:val="Paragraphedeliste"/>
        <w:widowControl w:val="0"/>
        <w:numPr>
          <w:ilvl w:val="0"/>
          <w:numId w:val="17"/>
        </w:numPr>
        <w:contextualSpacing w:val="0"/>
      </w:pPr>
      <w:r w:rsidRPr="00385E65">
        <w:t xml:space="preserve">le prix HT de chaque </w:t>
      </w:r>
      <w:r w:rsidR="00385E65" w:rsidRPr="00385E65">
        <w:t>prestation</w:t>
      </w:r>
      <w:r w:rsidRPr="00385E65">
        <w:t xml:space="preserve"> ;</w:t>
      </w:r>
    </w:p>
    <w:p w14:paraId="39DDFCC6" w14:textId="279D3661" w:rsidR="00874AD0" w:rsidRPr="00385E65" w:rsidRDefault="00874AD0" w:rsidP="00874AD0">
      <w:pPr>
        <w:pStyle w:val="Corpsdetexte"/>
        <w:numPr>
          <w:ilvl w:val="0"/>
          <w:numId w:val="17"/>
        </w:numPr>
        <w:rPr>
          <w:rFonts w:eastAsia="Tahoma"/>
        </w:rPr>
      </w:pPr>
      <w:r w:rsidRPr="00385E65">
        <w:t>le taux de TVA appliqué</w:t>
      </w:r>
      <w:r w:rsidR="00CE394E" w:rsidRPr="00385E65">
        <w:t xml:space="preserve"> ;</w:t>
      </w:r>
    </w:p>
    <w:p w14:paraId="143715AB" w14:textId="6E3252F6" w:rsidR="00874AD0" w:rsidRPr="00385E65" w:rsidRDefault="00874AD0" w:rsidP="00874AD0">
      <w:pPr>
        <w:pStyle w:val="Corpsdetexte"/>
        <w:numPr>
          <w:ilvl w:val="0"/>
          <w:numId w:val="17"/>
        </w:numPr>
        <w:rPr>
          <w:rFonts w:eastAsia="Tahoma"/>
        </w:rPr>
      </w:pPr>
      <w:r w:rsidRPr="00385E65">
        <w:t>le montant de la TVA</w:t>
      </w:r>
      <w:r w:rsidR="00CE394E" w:rsidRPr="00385E65">
        <w:t xml:space="preserve"> ;</w:t>
      </w:r>
    </w:p>
    <w:p w14:paraId="2046FD84" w14:textId="77777777" w:rsidR="00874AD0" w:rsidRPr="00385E65" w:rsidRDefault="00874AD0" w:rsidP="00874AD0">
      <w:pPr>
        <w:pStyle w:val="Paragraphedeliste"/>
        <w:widowControl w:val="0"/>
        <w:numPr>
          <w:ilvl w:val="0"/>
          <w:numId w:val="17"/>
        </w:numPr>
        <w:contextualSpacing w:val="0"/>
      </w:pPr>
      <w:r w:rsidRPr="00385E65">
        <w:t>le prix total HT et TTC.</w:t>
      </w:r>
    </w:p>
    <w:p w14:paraId="35D430CC" w14:textId="7EE19320" w:rsidR="00D07058" w:rsidRPr="00385E65" w:rsidRDefault="00D07058" w:rsidP="005D047C">
      <w:pPr>
        <w:pStyle w:val="Titre20"/>
      </w:pPr>
      <w:bookmarkStart w:id="25" w:name="_Toc115085332"/>
      <w:bookmarkStart w:id="26" w:name="_Toc256000033"/>
      <w:bookmarkStart w:id="27" w:name="_Toc115085333"/>
      <w:r w:rsidRPr="00385E65">
        <w:t>Délai de paiement</w:t>
      </w:r>
      <w:bookmarkEnd w:id="25"/>
    </w:p>
    <w:p w14:paraId="2860CDCA" w14:textId="0D069C61" w:rsidR="00D07058" w:rsidRPr="00385E65" w:rsidRDefault="00D07058" w:rsidP="00D07058">
      <w:pPr>
        <w:widowControl w:val="0"/>
      </w:pPr>
      <w:r w:rsidRPr="00385E65">
        <w:t xml:space="preserve">Les sommes dues au(x) </w:t>
      </w:r>
      <w:r w:rsidR="00367649" w:rsidRPr="00385E65">
        <w:t>titulaire</w:t>
      </w:r>
      <w:r w:rsidRPr="00385E65">
        <w:t>(s) seront payées dans un délai global de 30 jours à compter de la date de réception des demandes de paiement sur Chorus.</w:t>
      </w:r>
    </w:p>
    <w:bookmarkEnd w:id="26"/>
    <w:bookmarkEnd w:id="27"/>
    <w:p w14:paraId="0CAD6974" w14:textId="77777777" w:rsidR="00FA13AC" w:rsidRPr="00385E65" w:rsidRDefault="00FA13AC" w:rsidP="005D047C">
      <w:pPr>
        <w:pStyle w:val="Titre20"/>
      </w:pPr>
      <w:r w:rsidRPr="00385E65">
        <w:t>Retenue de garantie</w:t>
      </w:r>
    </w:p>
    <w:p w14:paraId="49F42221" w14:textId="324F8E8B" w:rsidR="00FA13AC" w:rsidRPr="00113B3E" w:rsidRDefault="001D58BA" w:rsidP="00FA13AC">
      <w:pPr>
        <w:pStyle w:val="Corpsdetexte"/>
        <w:widowControl w:val="0"/>
      </w:pPr>
      <w:r w:rsidRPr="00385E65">
        <w:t>Sans objet</w:t>
      </w:r>
      <w:r w:rsidR="00113B3E" w:rsidRPr="00385E65">
        <w:t>.</w:t>
      </w:r>
    </w:p>
    <w:p w14:paraId="150221F4" w14:textId="6F7DA68D" w:rsidR="001E00CC" w:rsidRPr="001E6FCE" w:rsidRDefault="001E00CC" w:rsidP="00053272">
      <w:pPr>
        <w:pStyle w:val="TITRE11"/>
      </w:pPr>
      <w:bookmarkStart w:id="28" w:name="_Toc149138506"/>
      <w:bookmarkStart w:id="29" w:name="_Toc196403743"/>
      <w:r w:rsidRPr="001E6FCE">
        <w:t xml:space="preserve">Durée </w:t>
      </w:r>
      <w:bookmarkEnd w:id="28"/>
      <w:r w:rsidR="005D021C">
        <w:t>de l'accord-cadre – d</w:t>
      </w:r>
      <w:r w:rsidR="005665F8">
        <w:t>élais</w:t>
      </w:r>
      <w:r w:rsidR="005D021C">
        <w:t xml:space="preserve"> d'exécution</w:t>
      </w:r>
      <w:bookmarkEnd w:id="29"/>
    </w:p>
    <w:p w14:paraId="4B964C55" w14:textId="20932BAA" w:rsidR="009679CF" w:rsidRPr="001071A1" w:rsidRDefault="009679CF" w:rsidP="005D047C">
      <w:pPr>
        <w:pStyle w:val="Titre20"/>
      </w:pPr>
      <w:bookmarkStart w:id="30" w:name="_Toc509238985"/>
      <w:bookmarkStart w:id="31" w:name="_Toc522808724"/>
      <w:bookmarkStart w:id="32" w:name="_Toc522868510"/>
      <w:bookmarkStart w:id="33" w:name="_Toc522872230"/>
      <w:bookmarkStart w:id="34" w:name="_Toc524529678"/>
      <w:bookmarkStart w:id="35" w:name="_Toc7005551"/>
      <w:r w:rsidRPr="001071A1">
        <w:t xml:space="preserve">Durée </w:t>
      </w:r>
      <w:r w:rsidR="005D021C" w:rsidRPr="001071A1">
        <w:t>de l'accord-cadre</w:t>
      </w:r>
    </w:p>
    <w:p w14:paraId="22390238" w14:textId="77777777" w:rsidR="005665F8" w:rsidRPr="001071A1" w:rsidRDefault="005665F8" w:rsidP="005665F8">
      <w:pPr>
        <w:widowControl w:val="0"/>
      </w:pPr>
      <w:r w:rsidRPr="001071A1">
        <w:t>La durée de validité du marché, pendant laquelle peuvent être notifiés des bons de commande, est d'un an à compter de la date de notification du marché.</w:t>
      </w:r>
    </w:p>
    <w:p w14:paraId="0016D6C5" w14:textId="77777777" w:rsidR="005665F8" w:rsidRPr="001071A1" w:rsidRDefault="005665F8" w:rsidP="005665F8">
      <w:pPr>
        <w:widowControl w:val="0"/>
      </w:pPr>
      <w:r w:rsidRPr="001071A1">
        <w:t xml:space="preserve">Le marché est ensuite reconduit annuellement par tacite reconduction, sans que la durée totale du marché puisse excéder quatre (4) ans. </w:t>
      </w:r>
    </w:p>
    <w:p w14:paraId="0739EE6E" w14:textId="3515B8D0" w:rsidR="005665F8" w:rsidRPr="001071A1" w:rsidRDefault="005665F8" w:rsidP="005665F8">
      <w:pPr>
        <w:widowControl w:val="0"/>
      </w:pPr>
      <w:r w:rsidRPr="001071A1">
        <w:t xml:space="preserve">Conformément à l’article R.2112-4 du Code de la commande publique, ces reconductions sont tacites et le </w:t>
      </w:r>
      <w:r w:rsidR="00367649" w:rsidRPr="001071A1">
        <w:t>titulaire</w:t>
      </w:r>
      <w:r w:rsidRPr="001071A1">
        <w:t xml:space="preserve"> du marché ne peut s’y opposer.</w:t>
      </w:r>
    </w:p>
    <w:p w14:paraId="16A3C08C" w14:textId="522EC499" w:rsidR="001E00CC" w:rsidRPr="001071A1" w:rsidRDefault="005665F8" w:rsidP="005665F8">
      <w:pPr>
        <w:widowControl w:val="0"/>
      </w:pPr>
      <w:r w:rsidRPr="001071A1">
        <w:t>L</w:t>
      </w:r>
      <w:r w:rsidR="00C0786C" w:rsidRPr="001071A1">
        <w:t>'Acheteur</w:t>
      </w:r>
      <w:r w:rsidRPr="001071A1">
        <w:t xml:space="preserve"> peut faire part de sa décision de le dénoncer au moins trois (3) mois avant la </w:t>
      </w:r>
      <w:r w:rsidR="005D047C" w:rsidRPr="001071A1">
        <w:t>fin de la période en cours. Le t</w:t>
      </w:r>
      <w:r w:rsidRPr="001071A1">
        <w:t>itulaire ne peut prétendre à aucune indemnité en cas de non reconduction du marché.</w:t>
      </w:r>
    </w:p>
    <w:p w14:paraId="0F0D55FC" w14:textId="77777777" w:rsidR="00B710AD" w:rsidRPr="001071A1" w:rsidRDefault="00B710AD" w:rsidP="00B710AD">
      <w:pPr>
        <w:widowControl w:val="0"/>
      </w:pPr>
      <w:r w:rsidRPr="001071A1">
        <w:t>Les bons de commande notifiés pendant la période de validité du marché sont exécutés jusqu’à leur terme.</w:t>
      </w:r>
    </w:p>
    <w:p w14:paraId="56AE3463" w14:textId="311A82E0" w:rsidR="005665F8" w:rsidRPr="001071A1" w:rsidRDefault="005665F8" w:rsidP="005D047C">
      <w:pPr>
        <w:pStyle w:val="Titre20"/>
      </w:pPr>
      <w:r w:rsidRPr="001071A1">
        <w:t>Délais d'exécution</w:t>
      </w:r>
    </w:p>
    <w:p w14:paraId="24D9C463" w14:textId="5B2986A8" w:rsidR="005665F8" w:rsidRDefault="005665F8" w:rsidP="005665F8">
      <w:pPr>
        <w:widowControl w:val="0"/>
      </w:pPr>
      <w:r w:rsidRPr="001071A1">
        <w:t>Le délai d'exécution des prestations sera précisé dans chaque bon de commande.</w:t>
      </w:r>
    </w:p>
    <w:p w14:paraId="631FB89D" w14:textId="77777777" w:rsidR="005B6B76" w:rsidRDefault="005B6B76" w:rsidP="005665F8">
      <w:pPr>
        <w:widowControl w:val="0"/>
      </w:pPr>
    </w:p>
    <w:p w14:paraId="67135CCB" w14:textId="77777777" w:rsidR="00CE394E" w:rsidRPr="007B6CBF" w:rsidRDefault="00CE394E" w:rsidP="00CE394E">
      <w:pPr>
        <w:pStyle w:val="TITRE11"/>
      </w:pPr>
      <w:bookmarkStart w:id="36" w:name="_Toc361126128"/>
      <w:bookmarkStart w:id="37" w:name="_Toc362420788"/>
      <w:bookmarkStart w:id="38" w:name="_Ref93052591"/>
      <w:bookmarkStart w:id="39" w:name="_Toc106791124"/>
      <w:bookmarkStart w:id="40" w:name="_Toc196403744"/>
      <w:r w:rsidRPr="007B6CBF">
        <w:lastRenderedPageBreak/>
        <w:t>Modifications de l'accord-cadre</w:t>
      </w:r>
      <w:bookmarkEnd w:id="40"/>
    </w:p>
    <w:p w14:paraId="6CDBC0DE" w14:textId="77777777" w:rsidR="00CE394E" w:rsidRPr="001071A1" w:rsidRDefault="00CE394E" w:rsidP="00CE394E">
      <w:pPr>
        <w:pStyle w:val="Titre20"/>
      </w:pPr>
      <w:r w:rsidRPr="001071A1">
        <w:t>Généralités</w:t>
      </w:r>
    </w:p>
    <w:p w14:paraId="4582FEC8" w14:textId="77777777" w:rsidR="00CE394E" w:rsidRPr="001071A1" w:rsidRDefault="00CE394E" w:rsidP="00CE394E">
      <w:r w:rsidRPr="001071A1">
        <w:t>Toutes les modifications qui pourraient être apportées à l’accord-cadre s'appliquent aux bons de commande émis postérieurement à la date d’effet de l’avenant.</w:t>
      </w:r>
    </w:p>
    <w:p w14:paraId="4D751B7E" w14:textId="77777777" w:rsidR="00CE394E" w:rsidRPr="001071A1" w:rsidRDefault="00CE394E" w:rsidP="00CE394E">
      <w:pPr>
        <w:pStyle w:val="Titre20"/>
      </w:pPr>
      <w:r w:rsidRPr="001071A1">
        <w:t>Evolution de la liste des fournitures</w:t>
      </w:r>
    </w:p>
    <w:p w14:paraId="20AC8CA3" w14:textId="77777777" w:rsidR="00CE394E" w:rsidRPr="001071A1" w:rsidRDefault="00CE394E" w:rsidP="00CE394E">
      <w:r w:rsidRPr="001071A1">
        <w:t>La liste des fournitures objet du présent accord-cadre est susceptible d’évoluer en cours d’exécution par l’introduction :</w:t>
      </w:r>
    </w:p>
    <w:p w14:paraId="169C1738" w14:textId="77777777" w:rsidR="00CE394E" w:rsidRPr="001071A1" w:rsidRDefault="00CE394E" w:rsidP="00CE394E">
      <w:pPr>
        <w:pStyle w:val="Paragraphedeliste"/>
        <w:widowControl w:val="0"/>
        <w:numPr>
          <w:ilvl w:val="0"/>
          <w:numId w:val="17"/>
        </w:numPr>
        <w:contextualSpacing w:val="0"/>
      </w:pPr>
      <w:r w:rsidRPr="001071A1">
        <w:t>De nouveaux produits à la demande de l’Acheteur,</w:t>
      </w:r>
    </w:p>
    <w:p w14:paraId="7D337630" w14:textId="77777777" w:rsidR="00CE394E" w:rsidRPr="001071A1" w:rsidRDefault="00CE394E" w:rsidP="00CE394E">
      <w:pPr>
        <w:pStyle w:val="Paragraphedeliste"/>
        <w:widowControl w:val="0"/>
        <w:numPr>
          <w:ilvl w:val="0"/>
          <w:numId w:val="17"/>
        </w:numPr>
        <w:contextualSpacing w:val="0"/>
      </w:pPr>
      <w:r w:rsidRPr="001071A1">
        <w:t>De l’introduction de nouvelles normes,</w:t>
      </w:r>
    </w:p>
    <w:p w14:paraId="3A4A0E24" w14:textId="77777777" w:rsidR="00CE394E" w:rsidRPr="001071A1" w:rsidRDefault="00CE394E" w:rsidP="00CE394E">
      <w:pPr>
        <w:pStyle w:val="Paragraphedeliste"/>
        <w:widowControl w:val="0"/>
        <w:numPr>
          <w:ilvl w:val="0"/>
          <w:numId w:val="17"/>
        </w:numPr>
        <w:contextualSpacing w:val="0"/>
      </w:pPr>
      <w:r w:rsidRPr="001071A1">
        <w:t xml:space="preserve">Du fait de l’évolution des matériels et techniques. </w:t>
      </w:r>
    </w:p>
    <w:p w14:paraId="460D5AE9" w14:textId="77777777" w:rsidR="00CE394E" w:rsidRPr="001071A1" w:rsidRDefault="00CE394E" w:rsidP="00CE394E">
      <w:pPr>
        <w:widowControl w:val="0"/>
      </w:pPr>
      <w:r w:rsidRPr="001071A1">
        <w:t>L’ensemble des modifications énoncées ci-dessus seront définies de manière suffisamment claires et précises pour valoir clause de réexamen conformément à l’article R.2194-1 du code de la commande publique.</w:t>
      </w:r>
    </w:p>
    <w:p w14:paraId="096582B3" w14:textId="77777777" w:rsidR="00CE394E" w:rsidRPr="001071A1" w:rsidRDefault="00CE394E" w:rsidP="00CE394E">
      <w:pPr>
        <w:pStyle w:val="Titre20"/>
      </w:pPr>
      <w:r w:rsidRPr="001071A1">
        <w:t>Clause de réexamen</w:t>
      </w:r>
    </w:p>
    <w:p w14:paraId="1653CFA4" w14:textId="77777777" w:rsidR="00CE394E" w:rsidRPr="001071A1" w:rsidRDefault="00CE394E" w:rsidP="00CE394E">
      <w:r w:rsidRPr="001071A1">
        <w:t xml:space="preserve">Des modifications pourront être apportées au présent marché, sans publicité ni mise en concurrence préalable, en application de l’article R.2194-1 et suivant du code de la commande publique et exécutées par l’attributaire du marché. L’application de la clause de réexamen prendra la forme d’un avenant. </w:t>
      </w:r>
    </w:p>
    <w:p w14:paraId="28518C6A" w14:textId="77777777" w:rsidR="00CE394E" w:rsidRPr="007B6CBF" w:rsidRDefault="00CE394E" w:rsidP="00CE394E">
      <w:r w:rsidRPr="001071A1">
        <w:t>Le titulaire sera alors informé par écrit des modifications apportées au marché initial. Un délai raisonnable sera alors laissé au titulaire du marché pour prendre en compte les modifications dans les meilleures conditions et proposer à l'Acheteur un devis détaillé.</w:t>
      </w:r>
    </w:p>
    <w:p w14:paraId="77F79A87" w14:textId="68F88F1E" w:rsidR="00FD0DCA" w:rsidRPr="001D58BA" w:rsidRDefault="00FD0DCA" w:rsidP="00053272">
      <w:pPr>
        <w:pStyle w:val="TITRE11"/>
      </w:pPr>
      <w:bookmarkStart w:id="41" w:name="_Toc361126104"/>
      <w:bookmarkStart w:id="42" w:name="_Toc362420764"/>
      <w:bookmarkStart w:id="43" w:name="_Ref88217895"/>
      <w:bookmarkStart w:id="44" w:name="_Toc106791113"/>
      <w:bookmarkStart w:id="45" w:name="_Toc196403745"/>
      <w:bookmarkEnd w:id="36"/>
      <w:bookmarkEnd w:id="37"/>
      <w:bookmarkEnd w:id="38"/>
      <w:bookmarkEnd w:id="39"/>
      <w:r w:rsidRPr="001D58BA">
        <w:t xml:space="preserve">Provenance et caractéristiques des </w:t>
      </w:r>
      <w:r w:rsidR="001D58BA">
        <w:t>fournitures</w:t>
      </w:r>
      <w:bookmarkEnd w:id="45"/>
    </w:p>
    <w:p w14:paraId="20F75F00" w14:textId="4B768D95" w:rsidR="007E2C4C" w:rsidRPr="001071A1" w:rsidRDefault="007E2C4C" w:rsidP="005D047C">
      <w:pPr>
        <w:pStyle w:val="Titre20"/>
      </w:pPr>
      <w:r w:rsidRPr="001071A1">
        <w:t>Normes applicables</w:t>
      </w:r>
    </w:p>
    <w:p w14:paraId="6A42D100" w14:textId="77777777" w:rsidR="003323C6" w:rsidRPr="001071A1" w:rsidRDefault="003323C6" w:rsidP="00FD0DCA">
      <w:pPr>
        <w:widowControl w:val="0"/>
      </w:pPr>
      <w:r w:rsidRPr="001071A1">
        <w:t>Les produits fournis doivent être conformes aux prescriptions et normes françaises en vigueur ou à toute norme européenne équivalente, et plus particulièrement les normes applicables en matière de santé des personnes et d’environnement.</w:t>
      </w:r>
    </w:p>
    <w:p w14:paraId="03F0E7F0" w14:textId="1E923688" w:rsidR="00FD0DCA" w:rsidRDefault="003323C6" w:rsidP="00FD0DCA">
      <w:pPr>
        <w:widowControl w:val="0"/>
        <w:rPr>
          <w:color w:val="FF0000"/>
        </w:rPr>
      </w:pPr>
      <w:r w:rsidRPr="001071A1">
        <w:t>Cette disposition vaut non seulement pour les normes en vigueur au jour de la passation de l’accord-cadre mais également pour toutes les nouvelles normes qui deviendraient effectives en cours d'exécution de l’accord-cadre</w:t>
      </w:r>
    </w:p>
    <w:p w14:paraId="0EF5C2F3" w14:textId="324F2FBA" w:rsidR="00D0472F" w:rsidRPr="001071A1" w:rsidRDefault="006B6897" w:rsidP="00053272">
      <w:pPr>
        <w:pStyle w:val="TITRE11"/>
      </w:pPr>
      <w:bookmarkStart w:id="46" w:name="_Toc196403746"/>
      <w:bookmarkEnd w:id="41"/>
      <w:bookmarkEnd w:id="42"/>
      <w:bookmarkEnd w:id="43"/>
      <w:bookmarkEnd w:id="44"/>
      <w:r w:rsidRPr="001071A1">
        <w:t>Conditions d'execution</w:t>
      </w:r>
      <w:bookmarkEnd w:id="46"/>
    </w:p>
    <w:p w14:paraId="10367C2D" w14:textId="17B7753D" w:rsidR="00760E32" w:rsidRPr="001071A1" w:rsidRDefault="00760E32" w:rsidP="005D047C">
      <w:pPr>
        <w:pStyle w:val="Titre20"/>
      </w:pPr>
      <w:r w:rsidRPr="001071A1">
        <w:t>Obligations du titulaire</w:t>
      </w:r>
    </w:p>
    <w:p w14:paraId="51D6ECD0" w14:textId="77777777" w:rsidR="00D71BAD" w:rsidRPr="001071A1" w:rsidRDefault="00D71BAD" w:rsidP="00D71BAD">
      <w:r w:rsidRPr="001071A1">
        <w:t>Le titulaire est tenu de mettre en œuvre, dans le cadre des missions qui lui sont confiées, tous les procédés et moyens lui permettant l’exécution de l’accord cadre conformément aux spécifications des documents de la consultation. Pour les prestations qui lui incombent, le titulaire doit strictement respecter les délais, les coûts et les niveaux de qualité prévus dans les documents contractuels régissant l’accord cadre.</w:t>
      </w:r>
    </w:p>
    <w:p w14:paraId="35A51A48" w14:textId="47FB7A2C" w:rsidR="00A54A49" w:rsidRPr="006B0385" w:rsidRDefault="000445F0" w:rsidP="005D047C">
      <w:pPr>
        <w:pStyle w:val="Titre20"/>
        <w:rPr>
          <w:rFonts w:eastAsia="Arial"/>
        </w:rPr>
      </w:pPr>
      <w:bookmarkStart w:id="47" w:name="__RefHeading___Toc4356_170595333"/>
      <w:r w:rsidRPr="006B0385">
        <w:t>Prix nouveaux</w:t>
      </w:r>
      <w:bookmarkEnd w:id="47"/>
    </w:p>
    <w:p w14:paraId="5CF71302" w14:textId="4242AF8D" w:rsidR="00A54A49" w:rsidRPr="006B0385" w:rsidRDefault="00915729" w:rsidP="00A54A49">
      <w:r w:rsidRPr="006B0385">
        <w:t>A titre exceptionnel, lorsque l'Acheteur</w:t>
      </w:r>
      <w:r w:rsidR="00A54A49" w:rsidRPr="006B0385">
        <w:t xml:space="preserve"> souhaite acquérir un produit qui n’e</w:t>
      </w:r>
      <w:r w:rsidRPr="006B0385">
        <w:t>st pas référencé</w:t>
      </w:r>
      <w:r w:rsidR="005D047C" w:rsidRPr="006B0385">
        <w:t xml:space="preserve"> dans le bordereau des prix</w:t>
      </w:r>
      <w:r w:rsidR="00A54A49" w:rsidRPr="006B0385">
        <w:t>, il peut formuler une demande de devis au titulaire.</w:t>
      </w:r>
    </w:p>
    <w:p w14:paraId="76D4625F" w14:textId="618DB9FA" w:rsidR="00A54A49" w:rsidRPr="006B0385" w:rsidRDefault="00A54A49" w:rsidP="00A54A49">
      <w:r w:rsidRPr="006B0385">
        <w:t>La de</w:t>
      </w:r>
      <w:r w:rsidR="00915729" w:rsidRPr="006B0385">
        <w:t>mande de devis précise a minima</w:t>
      </w:r>
      <w:r w:rsidRPr="006B0385">
        <w:t>, la désignation et les caractéristiques techniques du produit r</w:t>
      </w:r>
      <w:r w:rsidR="006B0385" w:rsidRPr="006B0385">
        <w:t>echerché, la quantité souhaitée et le délai souhaité</w:t>
      </w:r>
      <w:r w:rsidRPr="006B0385">
        <w:t>.</w:t>
      </w:r>
    </w:p>
    <w:p w14:paraId="6B3E9288" w14:textId="046182D7" w:rsidR="00A54A49" w:rsidRPr="006B0385" w:rsidRDefault="00A54A49" w:rsidP="00A54A49">
      <w:r w:rsidRPr="006B0385">
        <w:t>La demande de devis s’effectue par courriel auprès des interlocuteurs représentant le t</w:t>
      </w:r>
      <w:r w:rsidR="005D047C" w:rsidRPr="006B0385">
        <w:t xml:space="preserve">itulaire définis dans son offre. </w:t>
      </w:r>
      <w:r w:rsidRPr="006B0385">
        <w:t>Les demandes de devis sont horodatées.</w:t>
      </w:r>
      <w:r w:rsidR="005D047C" w:rsidRPr="006B0385">
        <w:t xml:space="preserve"> Le t</w:t>
      </w:r>
      <w:r w:rsidR="00915729" w:rsidRPr="006B0385">
        <w:t>itulaire accuse réception de la demande sous 24 heures ouvrées.</w:t>
      </w:r>
    </w:p>
    <w:p w14:paraId="48BF687D" w14:textId="3B266A82" w:rsidR="00A54A49" w:rsidRPr="006B0385" w:rsidRDefault="00A54A49" w:rsidP="00A54A49">
      <w:r w:rsidRPr="006B0385">
        <w:t>À réception du devis, l</w:t>
      </w:r>
      <w:r w:rsidR="00915729" w:rsidRPr="006B0385">
        <w:t>'Acheteur</w:t>
      </w:r>
      <w:r w:rsidRPr="006B0385">
        <w:t xml:space="preserve"> reste libre d’y donner suite ou pas, la décision étant laissée à sa seule appréciation. Il formalise son accord par l’émission d’un bon de commande.</w:t>
      </w:r>
    </w:p>
    <w:p w14:paraId="716812AE" w14:textId="77777777" w:rsidR="00571D30" w:rsidRPr="009B67D5" w:rsidRDefault="00571D30" w:rsidP="005D047C">
      <w:pPr>
        <w:pStyle w:val="Titre20"/>
      </w:pPr>
      <w:bookmarkStart w:id="48" w:name="_Ref157519673"/>
      <w:r w:rsidRPr="009B67D5">
        <w:t>Modalités de commande</w:t>
      </w:r>
      <w:bookmarkEnd w:id="48"/>
    </w:p>
    <w:p w14:paraId="53DE467D" w14:textId="041258F3" w:rsidR="00571D30" w:rsidRPr="009B67D5" w:rsidRDefault="00571D30" w:rsidP="007A7CD4">
      <w:r w:rsidRPr="009B67D5">
        <w:t xml:space="preserve">Les </w:t>
      </w:r>
      <w:r w:rsidR="00385E65" w:rsidRPr="009B67D5">
        <w:t>prestations</w:t>
      </w:r>
      <w:r w:rsidRPr="009B67D5">
        <w:t xml:space="preserve"> sont commandées au fur et à mesure des besoins</w:t>
      </w:r>
      <w:r w:rsidR="005D047C" w:rsidRPr="009B67D5">
        <w:t xml:space="preserve"> par la transmission de bons de commande signés par le représentant du pouvoir adjudicateur ou l'un de ses délégataires et </w:t>
      </w:r>
      <w:r w:rsidRPr="009B67D5">
        <w:t>notifiés par</w:t>
      </w:r>
      <w:r w:rsidR="007A7CD4" w:rsidRPr="009B67D5">
        <w:t xml:space="preserve"> </w:t>
      </w:r>
      <w:r w:rsidR="003A755D" w:rsidRPr="009B67D5">
        <w:t>courriel</w:t>
      </w:r>
      <w:r w:rsidR="007A7CD4" w:rsidRPr="009B67D5">
        <w:t>.</w:t>
      </w:r>
    </w:p>
    <w:p w14:paraId="2415686E" w14:textId="77777777" w:rsidR="00571D30" w:rsidRPr="009B67D5" w:rsidRDefault="00571D30" w:rsidP="003A755D">
      <w:r w:rsidRPr="009B67D5">
        <w:t>Le point de départ du délai d'exécution d’une commande est la date et l’heure de sa notification.</w:t>
      </w:r>
    </w:p>
    <w:p w14:paraId="64540EBD" w14:textId="77777777" w:rsidR="00571D30" w:rsidRPr="009B67D5" w:rsidRDefault="00571D30" w:rsidP="005D047C">
      <w:pPr>
        <w:pStyle w:val="Titre31"/>
      </w:pPr>
      <w:r w:rsidRPr="009B67D5">
        <w:t>Contenu des bons de commande</w:t>
      </w:r>
    </w:p>
    <w:p w14:paraId="07C64D25" w14:textId="77777777" w:rsidR="00571D30" w:rsidRPr="009B67D5" w:rsidRDefault="00571D30" w:rsidP="00571D30">
      <w:r w:rsidRPr="009B67D5">
        <w:t>Le contenu des bons de commande est le suivant :</w:t>
      </w:r>
    </w:p>
    <w:p w14:paraId="7FE46130" w14:textId="77777777" w:rsidR="00825FAA" w:rsidRPr="009B67D5" w:rsidRDefault="00825FAA" w:rsidP="00825FAA">
      <w:pPr>
        <w:pStyle w:val="Paragraphedeliste"/>
        <w:widowControl w:val="0"/>
        <w:numPr>
          <w:ilvl w:val="0"/>
          <w:numId w:val="17"/>
        </w:numPr>
        <w:contextualSpacing w:val="0"/>
      </w:pPr>
      <w:bookmarkStart w:id="49" w:name="_Ref157524251"/>
      <w:r w:rsidRPr="009B67D5">
        <w:lastRenderedPageBreak/>
        <w:t>le client : Institut polaire français ;</w:t>
      </w:r>
    </w:p>
    <w:p w14:paraId="777161E6" w14:textId="553A5FA9" w:rsidR="00825FAA" w:rsidRPr="009B67D5" w:rsidRDefault="00825FAA" w:rsidP="00825FAA">
      <w:pPr>
        <w:pStyle w:val="Paragraphedeliste"/>
        <w:widowControl w:val="0"/>
        <w:numPr>
          <w:ilvl w:val="0"/>
          <w:numId w:val="17"/>
        </w:numPr>
        <w:contextualSpacing w:val="0"/>
      </w:pPr>
      <w:r w:rsidRPr="009B67D5">
        <w:t>les coordonnées de l'agent passant la commande</w:t>
      </w:r>
      <w:r w:rsidR="00CE394E" w:rsidRPr="009B67D5">
        <w:t xml:space="preserve"> ;</w:t>
      </w:r>
    </w:p>
    <w:p w14:paraId="53C5B14F" w14:textId="77777777" w:rsidR="00825FAA" w:rsidRPr="009B67D5" w:rsidRDefault="00825FAA" w:rsidP="00825FAA">
      <w:pPr>
        <w:pStyle w:val="Paragraphedeliste"/>
        <w:widowControl w:val="0"/>
        <w:numPr>
          <w:ilvl w:val="0"/>
          <w:numId w:val="17"/>
        </w:numPr>
        <w:contextualSpacing w:val="0"/>
      </w:pPr>
      <w:r w:rsidRPr="009B67D5">
        <w:t>la référence de l'accord-cadre ;</w:t>
      </w:r>
    </w:p>
    <w:p w14:paraId="62300E2C" w14:textId="77777777" w:rsidR="00825FAA" w:rsidRPr="009B67D5" w:rsidRDefault="00825FAA" w:rsidP="00825FAA">
      <w:pPr>
        <w:pStyle w:val="Paragraphedeliste"/>
        <w:widowControl w:val="0"/>
        <w:numPr>
          <w:ilvl w:val="0"/>
          <w:numId w:val="17"/>
        </w:numPr>
        <w:contextualSpacing w:val="0"/>
      </w:pPr>
      <w:r w:rsidRPr="009B67D5">
        <w:t>le numéro du bon de commande ;</w:t>
      </w:r>
    </w:p>
    <w:p w14:paraId="689C8C18" w14:textId="77777777" w:rsidR="00825FAA" w:rsidRPr="009B67D5" w:rsidRDefault="00825FAA" w:rsidP="00825FAA">
      <w:pPr>
        <w:pStyle w:val="Paragraphedeliste"/>
        <w:widowControl w:val="0"/>
        <w:numPr>
          <w:ilvl w:val="0"/>
          <w:numId w:val="17"/>
        </w:numPr>
        <w:contextualSpacing w:val="0"/>
      </w:pPr>
      <w:r w:rsidRPr="009B67D5">
        <w:t>la date d’émission du bon de commande ;</w:t>
      </w:r>
    </w:p>
    <w:p w14:paraId="58B753F4" w14:textId="0826C4C4" w:rsidR="00825FAA" w:rsidRPr="009B67D5" w:rsidRDefault="00825FAA" w:rsidP="00825FAA">
      <w:pPr>
        <w:pStyle w:val="Paragraphedeliste"/>
        <w:widowControl w:val="0"/>
        <w:numPr>
          <w:ilvl w:val="0"/>
          <w:numId w:val="17"/>
        </w:numPr>
        <w:contextualSpacing w:val="0"/>
      </w:pPr>
      <w:r w:rsidRPr="009B67D5">
        <w:t>le numéro d'engagement juridique</w:t>
      </w:r>
      <w:r w:rsidR="00CE394E" w:rsidRPr="009B67D5">
        <w:t xml:space="preserve"> ;</w:t>
      </w:r>
    </w:p>
    <w:p w14:paraId="0C1C8C50" w14:textId="77777777" w:rsidR="00825FAA" w:rsidRPr="009B67D5" w:rsidRDefault="00825FAA" w:rsidP="00825FAA">
      <w:pPr>
        <w:pStyle w:val="Paragraphedeliste"/>
        <w:widowControl w:val="0"/>
        <w:numPr>
          <w:ilvl w:val="0"/>
          <w:numId w:val="17"/>
        </w:numPr>
        <w:contextualSpacing w:val="0"/>
      </w:pPr>
      <w:r w:rsidRPr="009B67D5">
        <w:t>le nom et l'adresse du titulaire ;</w:t>
      </w:r>
    </w:p>
    <w:p w14:paraId="3E3F9648" w14:textId="77777777" w:rsidR="00825FAA" w:rsidRPr="009B67D5" w:rsidRDefault="00825FAA" w:rsidP="00825FAA">
      <w:pPr>
        <w:pStyle w:val="Paragraphedeliste"/>
        <w:widowControl w:val="0"/>
        <w:numPr>
          <w:ilvl w:val="0"/>
          <w:numId w:val="17"/>
        </w:numPr>
        <w:contextualSpacing w:val="0"/>
      </w:pPr>
      <w:r w:rsidRPr="009B67D5">
        <w:t>le numéro SIRET du titulaire ;</w:t>
      </w:r>
    </w:p>
    <w:p w14:paraId="28750AFE" w14:textId="2EE7F92B" w:rsidR="00825FAA" w:rsidRPr="009B67D5" w:rsidRDefault="00825FAA" w:rsidP="00825FAA">
      <w:pPr>
        <w:pStyle w:val="Paragraphedeliste"/>
        <w:widowControl w:val="0"/>
        <w:numPr>
          <w:ilvl w:val="0"/>
          <w:numId w:val="17"/>
        </w:numPr>
        <w:contextualSpacing w:val="0"/>
      </w:pPr>
      <w:r w:rsidRPr="009B67D5">
        <w:t xml:space="preserve">la désignation des </w:t>
      </w:r>
      <w:r w:rsidR="009B67D5" w:rsidRPr="009B67D5">
        <w:t>prestations</w:t>
      </w:r>
      <w:r w:rsidRPr="009B67D5">
        <w:t xml:space="preserve"> commandé</w:t>
      </w:r>
      <w:r w:rsidR="009B67D5" w:rsidRPr="009B67D5">
        <w:t>e</w:t>
      </w:r>
      <w:r w:rsidRPr="009B67D5">
        <w:t>s (avec références du BPU) et la quantité commandée ;</w:t>
      </w:r>
    </w:p>
    <w:p w14:paraId="2DB584A8" w14:textId="5DA993EB" w:rsidR="00825FAA" w:rsidRPr="009B67D5" w:rsidRDefault="009B67D5" w:rsidP="00825FAA">
      <w:pPr>
        <w:pStyle w:val="Paragraphedeliste"/>
        <w:widowControl w:val="0"/>
        <w:numPr>
          <w:ilvl w:val="0"/>
          <w:numId w:val="17"/>
        </w:numPr>
        <w:contextualSpacing w:val="0"/>
      </w:pPr>
      <w:r w:rsidRPr="009B67D5">
        <w:t>le délai de réalisation</w:t>
      </w:r>
      <w:r w:rsidR="00CE394E" w:rsidRPr="009B67D5">
        <w:t xml:space="preserve"> ;</w:t>
      </w:r>
    </w:p>
    <w:p w14:paraId="27AEEF55" w14:textId="0D3E6192" w:rsidR="00825FAA" w:rsidRPr="009B67D5" w:rsidRDefault="00825FAA" w:rsidP="00825FAA">
      <w:pPr>
        <w:pStyle w:val="Paragraphedeliste"/>
        <w:widowControl w:val="0"/>
        <w:numPr>
          <w:ilvl w:val="0"/>
          <w:numId w:val="17"/>
        </w:numPr>
        <w:contextualSpacing w:val="0"/>
      </w:pPr>
      <w:r w:rsidRPr="009B67D5">
        <w:t xml:space="preserve">le prix HT de chaque </w:t>
      </w:r>
      <w:r w:rsidR="009B67D5" w:rsidRPr="009B67D5">
        <w:t>prestation</w:t>
      </w:r>
      <w:r w:rsidRPr="009B67D5">
        <w:t xml:space="preserve"> ;</w:t>
      </w:r>
    </w:p>
    <w:p w14:paraId="7D206299" w14:textId="79209896" w:rsidR="00825FAA" w:rsidRPr="009B67D5" w:rsidRDefault="00825FAA" w:rsidP="00825FAA">
      <w:pPr>
        <w:pStyle w:val="Paragraphedeliste"/>
        <w:widowControl w:val="0"/>
        <w:numPr>
          <w:ilvl w:val="0"/>
          <w:numId w:val="17"/>
        </w:numPr>
        <w:contextualSpacing w:val="0"/>
      </w:pPr>
      <w:r w:rsidRPr="009B67D5">
        <w:t>le taux de TVA appliqué</w:t>
      </w:r>
      <w:r w:rsidR="00CE394E" w:rsidRPr="009B67D5">
        <w:t xml:space="preserve"> ;</w:t>
      </w:r>
    </w:p>
    <w:p w14:paraId="5E7375CD" w14:textId="5ACF05CE" w:rsidR="00825FAA" w:rsidRPr="009B67D5" w:rsidRDefault="00825FAA" w:rsidP="00825FAA">
      <w:pPr>
        <w:pStyle w:val="Paragraphedeliste"/>
        <w:widowControl w:val="0"/>
        <w:numPr>
          <w:ilvl w:val="0"/>
          <w:numId w:val="17"/>
        </w:numPr>
        <w:contextualSpacing w:val="0"/>
      </w:pPr>
      <w:r w:rsidRPr="009B67D5">
        <w:t>le montant de la TVA</w:t>
      </w:r>
      <w:r w:rsidR="00CE394E" w:rsidRPr="009B67D5">
        <w:t xml:space="preserve"> ;</w:t>
      </w:r>
    </w:p>
    <w:p w14:paraId="0E7B1ACF" w14:textId="77777777" w:rsidR="00825FAA" w:rsidRPr="009B67D5" w:rsidRDefault="00825FAA" w:rsidP="00825FAA">
      <w:pPr>
        <w:pStyle w:val="Paragraphedeliste"/>
        <w:widowControl w:val="0"/>
        <w:numPr>
          <w:ilvl w:val="0"/>
          <w:numId w:val="17"/>
        </w:numPr>
        <w:contextualSpacing w:val="0"/>
      </w:pPr>
      <w:r w:rsidRPr="009B67D5">
        <w:t>le prix total HT et TTC.</w:t>
      </w:r>
    </w:p>
    <w:p w14:paraId="31D08AE7" w14:textId="77777777" w:rsidR="00571D30" w:rsidRPr="009B67D5" w:rsidRDefault="00571D30" w:rsidP="005D047C">
      <w:pPr>
        <w:pStyle w:val="Titre31"/>
      </w:pPr>
      <w:r w:rsidRPr="009B67D5">
        <w:t>Prise en compte de la commande par le titulaire</w:t>
      </w:r>
      <w:bookmarkEnd w:id="49"/>
      <w:r w:rsidRPr="009B67D5">
        <w:t xml:space="preserve"> </w:t>
      </w:r>
    </w:p>
    <w:p w14:paraId="286D9E41" w14:textId="483F588F" w:rsidR="00571D30" w:rsidRPr="009B67D5" w:rsidRDefault="00571D30" w:rsidP="00571D30">
      <w:r w:rsidRPr="009B67D5">
        <w:t xml:space="preserve">À compter de la date de </w:t>
      </w:r>
      <w:r w:rsidR="00367649" w:rsidRPr="009B67D5">
        <w:t>réception</w:t>
      </w:r>
      <w:r w:rsidRPr="009B67D5">
        <w:t xml:space="preserve"> d'un </w:t>
      </w:r>
      <w:r w:rsidR="00367649" w:rsidRPr="009B67D5">
        <w:t>b</w:t>
      </w:r>
      <w:r w:rsidRPr="009B67D5">
        <w:t xml:space="preserve">on de </w:t>
      </w:r>
      <w:r w:rsidR="00367649" w:rsidRPr="009B67D5">
        <w:t>c</w:t>
      </w:r>
      <w:r w:rsidRPr="009B67D5">
        <w:t>ommande,</w:t>
      </w:r>
      <w:r w:rsidR="00CD23A5" w:rsidRPr="009B67D5">
        <w:t xml:space="preserve"> et par dérogation à l'article 3</w:t>
      </w:r>
      <w:r w:rsidRPr="009B67D5">
        <w:t xml:space="preserve">.7.2 du CCAG </w:t>
      </w:r>
      <w:r w:rsidR="009B67D5" w:rsidRPr="009B67D5">
        <w:t>de référence</w:t>
      </w:r>
      <w:r w:rsidRPr="009B67D5">
        <w:t xml:space="preserve">, le titulaire dispose d'un délai de </w:t>
      </w:r>
      <w:r w:rsidR="00BC03D2" w:rsidRPr="009B67D5">
        <w:t>cinq</w:t>
      </w:r>
      <w:r w:rsidRPr="009B67D5">
        <w:t xml:space="preserve"> (</w:t>
      </w:r>
      <w:r w:rsidR="00BC03D2" w:rsidRPr="009B67D5">
        <w:t>5</w:t>
      </w:r>
      <w:r w:rsidRPr="009B67D5">
        <w:t xml:space="preserve">) </w:t>
      </w:r>
      <w:r w:rsidR="00367649" w:rsidRPr="009B67D5">
        <w:t>jours</w:t>
      </w:r>
      <w:r w:rsidRPr="009B67D5">
        <w:t xml:space="preserve"> pour en accuser réception </w:t>
      </w:r>
      <w:r w:rsidR="00367649" w:rsidRPr="009B67D5">
        <w:t>ou pour présenter des réserves.</w:t>
      </w:r>
    </w:p>
    <w:p w14:paraId="5939988E" w14:textId="3CF0F979" w:rsidR="00571D30" w:rsidRPr="009B67D5" w:rsidRDefault="00571D30" w:rsidP="00571D30">
      <w:r w:rsidRPr="009B67D5">
        <w:t xml:space="preserve">Les réserves du titulaire, si elles sont reconnues fondées par les </w:t>
      </w:r>
      <w:r w:rsidR="00BC6D73" w:rsidRPr="009B67D5">
        <w:t>Acheteur</w:t>
      </w:r>
      <w:r w:rsidRPr="009B67D5">
        <w:t>s passant la commande, font l'objet d'un rectificatif au bon de commande.</w:t>
      </w:r>
    </w:p>
    <w:p w14:paraId="119E5E39" w14:textId="51A6D179" w:rsidR="00571D30" w:rsidRPr="009B67D5" w:rsidRDefault="00571D30" w:rsidP="0046034D">
      <w:r w:rsidRPr="009B67D5">
        <w:t xml:space="preserve">Le titulaire accuse réception de chaque commande par courriel </w:t>
      </w:r>
      <w:r w:rsidR="0006707E" w:rsidRPr="009B67D5">
        <w:t>à l'</w:t>
      </w:r>
      <w:r w:rsidR="00BC6D73" w:rsidRPr="009B67D5">
        <w:t>Acheteur</w:t>
      </w:r>
      <w:r w:rsidRPr="009B67D5">
        <w:t>.</w:t>
      </w:r>
    </w:p>
    <w:p w14:paraId="1D435055" w14:textId="38622653" w:rsidR="002B15A4" w:rsidRPr="001D58BA" w:rsidRDefault="00F6522A" w:rsidP="00053272">
      <w:pPr>
        <w:pStyle w:val="TITRE11"/>
      </w:pPr>
      <w:bookmarkStart w:id="50" w:name="_Toc196403747"/>
      <w:bookmarkEnd w:id="30"/>
      <w:bookmarkEnd w:id="31"/>
      <w:bookmarkEnd w:id="32"/>
      <w:bookmarkEnd w:id="33"/>
      <w:bookmarkEnd w:id="34"/>
      <w:bookmarkEnd w:id="35"/>
      <w:r>
        <w:t>Constatation de l'execution des prestations</w:t>
      </w:r>
      <w:bookmarkEnd w:id="50"/>
    </w:p>
    <w:p w14:paraId="3185FEBA" w14:textId="25B728CB" w:rsidR="00F6522A" w:rsidRPr="00F076B3" w:rsidRDefault="001071A1" w:rsidP="001071A1">
      <w:r w:rsidRPr="001071A1">
        <w:t xml:space="preserve">La réception sans réserve ne pourra être prononcée, par dérogation à l'article 41.3 du CCAG </w:t>
      </w:r>
      <w:r w:rsidRPr="001071A1">
        <w:t xml:space="preserve">de référence </w:t>
      </w:r>
      <w:r w:rsidRPr="001071A1">
        <w:t>que sous réserve de l'exécution concluante des travaux réalisés définis dans le bon de commande</w:t>
      </w:r>
      <w:r w:rsidR="00F6522A" w:rsidRPr="001071A1">
        <w:t>.</w:t>
      </w:r>
    </w:p>
    <w:p w14:paraId="4EF36BAE" w14:textId="62DE2C9F" w:rsidR="00082855" w:rsidRDefault="00082855" w:rsidP="00053272">
      <w:pPr>
        <w:pStyle w:val="TITRE11"/>
      </w:pPr>
      <w:bookmarkStart w:id="51" w:name="_Toc7005577"/>
      <w:bookmarkStart w:id="52" w:name="_Toc149138509"/>
      <w:bookmarkStart w:id="53" w:name="_Toc196403748"/>
      <w:r w:rsidRPr="00B30E57">
        <w:t>Pénalités</w:t>
      </w:r>
      <w:bookmarkEnd w:id="51"/>
      <w:bookmarkEnd w:id="52"/>
      <w:bookmarkEnd w:id="53"/>
    </w:p>
    <w:p w14:paraId="3A9DA252" w14:textId="77777777" w:rsidR="00F076B3" w:rsidRPr="005A39B5" w:rsidRDefault="00F076B3" w:rsidP="00F076B3">
      <w:pPr>
        <w:widowControl w:val="0"/>
        <w:rPr>
          <w:szCs w:val="22"/>
        </w:rPr>
      </w:pPr>
      <w:r w:rsidRPr="005A39B5">
        <w:rPr>
          <w:szCs w:val="22"/>
        </w:rPr>
        <w:t>Tout manquement du titulaire à ses obligations contractuelles peut donner lieu à pénalité.</w:t>
      </w:r>
    </w:p>
    <w:p w14:paraId="7404AD94" w14:textId="77777777" w:rsidR="00F076B3" w:rsidRPr="005A39B5" w:rsidRDefault="00F076B3" w:rsidP="00F076B3">
      <w:pPr>
        <w:widowControl w:val="0"/>
        <w:rPr>
          <w:szCs w:val="22"/>
        </w:rPr>
      </w:pPr>
      <w:r w:rsidRPr="005A39B5">
        <w:rPr>
          <w:szCs w:val="22"/>
        </w:rPr>
        <w:t>Les pénalités sont applicables de plein droit, sans mise en demeure préalable.</w:t>
      </w:r>
    </w:p>
    <w:p w14:paraId="4C5FDD2F" w14:textId="77777777" w:rsidR="00F076B3" w:rsidRPr="005A39B5" w:rsidRDefault="00F076B3" w:rsidP="00F076B3">
      <w:pPr>
        <w:widowControl w:val="0"/>
        <w:rPr>
          <w:szCs w:val="22"/>
        </w:rPr>
      </w:pPr>
      <w:r w:rsidRPr="005A39B5">
        <w:rPr>
          <w:szCs w:val="22"/>
        </w:rPr>
        <w:t>Les pénalités ne présentent aucun caractère libératoire. Le titulaire est donc intégralement redevable de ses obligations contractuelles et notamment des prestations dont l'inexécution a donné lieu à l'application de pénalités.</w:t>
      </w:r>
    </w:p>
    <w:p w14:paraId="784D967A" w14:textId="77777777" w:rsidR="00F076B3" w:rsidRPr="005A39B5" w:rsidRDefault="00F076B3" w:rsidP="00F076B3">
      <w:pPr>
        <w:widowControl w:val="0"/>
        <w:rPr>
          <w:szCs w:val="22"/>
        </w:rPr>
      </w:pPr>
      <w:r w:rsidRPr="005A39B5">
        <w:rPr>
          <w:szCs w:val="22"/>
        </w:rPr>
        <w:t>L'application de pénalités est effectuée sans préjudice de la faculté de la personne publique de prononcer toute autre sanction contractuelle et notamment de faire réaliser tout ou partie de l'accord-cadre aux frais et risques du titulaire.</w:t>
      </w:r>
    </w:p>
    <w:p w14:paraId="6B76DA0F" w14:textId="4EEBD91E" w:rsidR="00082855" w:rsidRPr="005A39B5" w:rsidRDefault="00B30E57" w:rsidP="005D047C">
      <w:pPr>
        <w:pStyle w:val="Titre20"/>
      </w:pPr>
      <w:bookmarkStart w:id="54" w:name="_Ref157523303"/>
      <w:r w:rsidRPr="005A39B5">
        <w:t>Pénalité pour</w:t>
      </w:r>
      <w:r w:rsidR="00082855" w:rsidRPr="005A39B5">
        <w:t xml:space="preserve"> retard</w:t>
      </w:r>
      <w:bookmarkEnd w:id="54"/>
    </w:p>
    <w:p w14:paraId="68A99937" w14:textId="7D8B360C" w:rsidR="00913DC7" w:rsidRPr="005A39B5" w:rsidRDefault="00913DC7" w:rsidP="00B30E57">
      <w:pPr>
        <w:widowControl w:val="0"/>
        <w:rPr>
          <w:szCs w:val="22"/>
        </w:rPr>
      </w:pPr>
      <w:r w:rsidRPr="005A39B5">
        <w:rPr>
          <w:szCs w:val="22"/>
        </w:rPr>
        <w:t xml:space="preserve">Par dérogation à l’article </w:t>
      </w:r>
      <w:r w:rsidR="005A39B5" w:rsidRPr="005A39B5">
        <w:rPr>
          <w:szCs w:val="22"/>
        </w:rPr>
        <w:t>19</w:t>
      </w:r>
      <w:r w:rsidRPr="005A39B5">
        <w:rPr>
          <w:szCs w:val="22"/>
        </w:rPr>
        <w:t xml:space="preserve">.1 du CCAG de référence, et en cas de dépassement des délais contractuels, le titulaire encourt </w:t>
      </w:r>
      <w:r w:rsidR="005A39B5" w:rsidRPr="005A39B5">
        <w:rPr>
          <w:szCs w:val="22"/>
        </w:rPr>
        <w:t>une pénalité</w:t>
      </w:r>
      <w:r w:rsidRPr="005A39B5">
        <w:rPr>
          <w:szCs w:val="22"/>
        </w:rPr>
        <w:t>.</w:t>
      </w:r>
    </w:p>
    <w:p w14:paraId="60A56F21" w14:textId="6EC01007" w:rsidR="005A39B5" w:rsidRPr="005A39B5" w:rsidRDefault="005A39B5" w:rsidP="00B30E57">
      <w:pPr>
        <w:widowControl w:val="0"/>
        <w:rPr>
          <w:szCs w:val="22"/>
        </w:rPr>
      </w:pPr>
      <w:r w:rsidRPr="005A39B5">
        <w:t>L</w:t>
      </w:r>
      <w:r w:rsidRPr="005A39B5">
        <w:t>es pénalités seront appliquées après un Ordre de Service rappelant à l'entrepreneur ses obligations et sont calculées depuis une nouvelle date limite fixée dans cet ordre de service. Leur montant sera égal à 30,00 euros HT par jour de retard</w:t>
      </w:r>
      <w:r w:rsidRPr="005A39B5">
        <w:t>.</w:t>
      </w:r>
    </w:p>
    <w:p w14:paraId="7C6C8370" w14:textId="75A69F91" w:rsidR="008E4C8B" w:rsidRDefault="008E4C8B" w:rsidP="005D047C">
      <w:pPr>
        <w:pStyle w:val="Titre20"/>
      </w:pPr>
      <w:bookmarkStart w:id="55" w:name="_Ref157523317"/>
      <w:r w:rsidRPr="005A39B5">
        <w:t>Autres pénalités</w:t>
      </w:r>
      <w:bookmarkEnd w:id="55"/>
    </w:p>
    <w:p w14:paraId="0958FE80" w14:textId="1A1B1702" w:rsidR="005A39B5" w:rsidRDefault="005A39B5" w:rsidP="005A39B5">
      <w:pPr>
        <w:pStyle w:val="TITRE30"/>
      </w:pPr>
      <w:r>
        <w:t>Manquement aux obligations de propreté</w:t>
      </w:r>
    </w:p>
    <w:p w14:paraId="3B2E2F0A" w14:textId="1F74DE0A" w:rsidR="005A39B5" w:rsidRDefault="005A39B5" w:rsidP="005A39B5">
      <w:pPr>
        <w:pStyle w:val="Corpsdetexte"/>
      </w:pPr>
      <w:r>
        <w:t>En cas de défaut de propreté du chantier il sera appliqué une pénalité de 200,00 € par constatation.</w:t>
      </w:r>
    </w:p>
    <w:p w14:paraId="75CF6773" w14:textId="7A2CBE2F" w:rsidR="005A39B5" w:rsidRDefault="005A39B5" w:rsidP="00420337">
      <w:pPr>
        <w:pStyle w:val="TITRE30"/>
      </w:pPr>
      <w:r>
        <w:t>Violation des consignes relatives aux déchets de chantier</w:t>
      </w:r>
    </w:p>
    <w:p w14:paraId="191E98A7" w14:textId="1148C741" w:rsidR="005A39B5" w:rsidRDefault="005A39B5" w:rsidP="005A39B5">
      <w:pPr>
        <w:pStyle w:val="Corpsdetexte"/>
      </w:pPr>
      <w:r>
        <w:t>En cas de violation des obligations relatives au tri des déchets du chantier, le titulaire en infraction encourt</w:t>
      </w:r>
      <w:r w:rsidR="00420337">
        <w:t xml:space="preserve"> </w:t>
      </w:r>
      <w:r>
        <w:t>une pénalité de 500,00€ par infraction constatée. De plus, une pénalité journalière et forfaitaire de 20,00 €</w:t>
      </w:r>
      <w:r w:rsidR="00420337">
        <w:t xml:space="preserve"> </w:t>
      </w:r>
      <w:r>
        <w:t>sera appliquée, après mise en demeure restée infructueuse, jusqu'à régularisation de la</w:t>
      </w:r>
      <w:r w:rsidR="00420337">
        <w:t xml:space="preserve"> </w:t>
      </w:r>
      <w:r>
        <w:t>situation par le titulaire.</w:t>
      </w:r>
    </w:p>
    <w:p w14:paraId="144466BA" w14:textId="6076BAEB" w:rsidR="005A39B5" w:rsidRPr="005A39B5" w:rsidRDefault="005A39B5" w:rsidP="005A39B5">
      <w:pPr>
        <w:pStyle w:val="Corpsdetexte"/>
      </w:pPr>
      <w:r>
        <w:t>De plus, en cas de défaut de remise des bordereaux de suivi des déchets, une pénalité journalière et</w:t>
      </w:r>
      <w:r w:rsidR="00420337">
        <w:t xml:space="preserve"> </w:t>
      </w:r>
      <w:r>
        <w:t>forfaitaire de 20,00 € sera appliquée après mise en demeure re</w:t>
      </w:r>
      <w:r w:rsidR="00420337">
        <w:t>stée infructueuse.</w:t>
      </w:r>
    </w:p>
    <w:p w14:paraId="4B605C6D" w14:textId="37922399" w:rsidR="00913DC7" w:rsidRPr="005A39B5" w:rsidRDefault="00913DC7" w:rsidP="005D047C">
      <w:pPr>
        <w:pStyle w:val="Titre20"/>
      </w:pPr>
      <w:bookmarkStart w:id="56" w:name="_Ref157524293"/>
      <w:r w:rsidRPr="005A39B5">
        <w:lastRenderedPageBreak/>
        <w:t>Seuil d'exonération et plafonnement des pénalités</w:t>
      </w:r>
      <w:bookmarkEnd w:id="56"/>
    </w:p>
    <w:p w14:paraId="4DB739C2" w14:textId="44666004" w:rsidR="00B30E57" w:rsidRPr="005A39B5" w:rsidRDefault="00B30E57" w:rsidP="00B30E57">
      <w:pPr>
        <w:widowControl w:val="0"/>
        <w:rPr>
          <w:szCs w:val="22"/>
        </w:rPr>
      </w:pPr>
      <w:r w:rsidRPr="005A39B5">
        <w:rPr>
          <w:szCs w:val="22"/>
        </w:rPr>
        <w:t xml:space="preserve">Par dérogation à l’article </w:t>
      </w:r>
      <w:r w:rsidR="005A39B5" w:rsidRPr="005A39B5">
        <w:rPr>
          <w:szCs w:val="22"/>
        </w:rPr>
        <w:t>19.1</w:t>
      </w:r>
      <w:r w:rsidRPr="005A39B5">
        <w:rPr>
          <w:szCs w:val="22"/>
        </w:rPr>
        <w:t xml:space="preserve"> du </w:t>
      </w:r>
      <w:r w:rsidR="0020360E" w:rsidRPr="005A39B5">
        <w:rPr>
          <w:szCs w:val="22"/>
        </w:rPr>
        <w:t>CCAG</w:t>
      </w:r>
      <w:r w:rsidRPr="005A39B5">
        <w:rPr>
          <w:szCs w:val="22"/>
        </w:rPr>
        <w:t xml:space="preserve"> </w:t>
      </w:r>
      <w:r w:rsidR="005A39B5" w:rsidRPr="005A39B5">
        <w:rPr>
          <w:szCs w:val="22"/>
        </w:rPr>
        <w:t>de référence</w:t>
      </w:r>
      <w:r w:rsidRPr="005A39B5">
        <w:rPr>
          <w:szCs w:val="22"/>
        </w:rPr>
        <w:t>, les pénalités seront applicables dès le 1er euro HT, sans exonération</w:t>
      </w:r>
      <w:r w:rsidR="00BB34E5" w:rsidRPr="005A39B5">
        <w:rPr>
          <w:szCs w:val="22"/>
        </w:rPr>
        <w:t>.</w:t>
      </w:r>
    </w:p>
    <w:p w14:paraId="544F1897" w14:textId="00F617F6" w:rsidR="00913DC7" w:rsidRPr="00913DC7" w:rsidRDefault="00913DC7" w:rsidP="00913DC7">
      <w:pPr>
        <w:widowControl w:val="0"/>
        <w:rPr>
          <w:szCs w:val="22"/>
        </w:rPr>
      </w:pPr>
      <w:r w:rsidRPr="005A39B5">
        <w:rPr>
          <w:szCs w:val="22"/>
        </w:rPr>
        <w:t>Les pénalités liées à une commande sont plafonnées à 20 % du montant HT de ladite commande.</w:t>
      </w:r>
    </w:p>
    <w:p w14:paraId="06B0E21B" w14:textId="77777777" w:rsidR="00053272" w:rsidRPr="00682F9E" w:rsidRDefault="00053272" w:rsidP="00053272">
      <w:pPr>
        <w:pStyle w:val="TITRE11"/>
      </w:pPr>
      <w:bookmarkStart w:id="57" w:name="_Toc196403749"/>
      <w:r w:rsidRPr="00682F9E">
        <w:t>Garanties et assurances</w:t>
      </w:r>
      <w:bookmarkEnd w:id="57"/>
    </w:p>
    <w:p w14:paraId="4ADEDE14" w14:textId="23121805" w:rsidR="00053272" w:rsidRPr="001071A1" w:rsidRDefault="00053272" w:rsidP="005D047C">
      <w:pPr>
        <w:pStyle w:val="Titre20"/>
      </w:pPr>
      <w:r w:rsidRPr="001071A1">
        <w:t>Garanties</w:t>
      </w:r>
    </w:p>
    <w:p w14:paraId="08302C92" w14:textId="680AF72C" w:rsidR="001071A1" w:rsidRPr="001071A1" w:rsidRDefault="001071A1" w:rsidP="001071A1">
      <w:pPr>
        <w:pStyle w:val="Corpsdetexte"/>
      </w:pPr>
      <w:r w:rsidRPr="001071A1">
        <w:t>Les stipulations de l'article 44 du CCAG de référence s'appliquent.</w:t>
      </w:r>
    </w:p>
    <w:p w14:paraId="12C7E3C0" w14:textId="77777777" w:rsidR="00053272" w:rsidRPr="001071A1" w:rsidRDefault="00053272" w:rsidP="005D047C">
      <w:pPr>
        <w:pStyle w:val="Titre20"/>
      </w:pPr>
      <w:bookmarkStart w:id="58" w:name="_Ref157524303"/>
      <w:r w:rsidRPr="001071A1">
        <w:t>Assurances</w:t>
      </w:r>
      <w:bookmarkEnd w:id="58"/>
    </w:p>
    <w:p w14:paraId="03788F5F" w14:textId="4CBB15B1" w:rsidR="001071A1" w:rsidRPr="001071A1" w:rsidRDefault="001071A1" w:rsidP="001071A1">
      <w:pPr>
        <w:widowControl w:val="0"/>
        <w:rPr>
          <w:szCs w:val="22"/>
        </w:rPr>
      </w:pPr>
      <w:r w:rsidRPr="001071A1">
        <w:rPr>
          <w:szCs w:val="22"/>
        </w:rPr>
        <w:t>Dans un délai de quinze (15) jours à compter de la notification du marché et avant tout commencement</w:t>
      </w:r>
      <w:r>
        <w:rPr>
          <w:szCs w:val="22"/>
        </w:rPr>
        <w:t xml:space="preserve"> </w:t>
      </w:r>
      <w:r w:rsidRPr="001071A1">
        <w:rPr>
          <w:szCs w:val="22"/>
        </w:rPr>
        <w:t>d'exécution, l'entrepreneur ainsi que les éventuels cotraitants et sous-traitants désignés au marché devront</w:t>
      </w:r>
      <w:r w:rsidR="006A2323">
        <w:rPr>
          <w:szCs w:val="22"/>
        </w:rPr>
        <w:t xml:space="preserve"> </w:t>
      </w:r>
      <w:r w:rsidRPr="001071A1">
        <w:rPr>
          <w:szCs w:val="22"/>
        </w:rPr>
        <w:t>justifier qu'ils sont titulaires :</w:t>
      </w:r>
    </w:p>
    <w:p w14:paraId="603ACF5F" w14:textId="6275F63E" w:rsidR="001071A1" w:rsidRPr="006A2323" w:rsidRDefault="001071A1" w:rsidP="00D86E1F">
      <w:pPr>
        <w:pStyle w:val="Paragraphedeliste"/>
        <w:widowControl w:val="0"/>
        <w:numPr>
          <w:ilvl w:val="0"/>
          <w:numId w:val="17"/>
        </w:numPr>
        <w:contextualSpacing w:val="0"/>
      </w:pPr>
      <w:r w:rsidRPr="006A2323">
        <w:t>d'une assurance garantissant les tiers en cas d'accidents ou de dommages causés par l'exécution des</w:t>
      </w:r>
      <w:r w:rsidR="006A2323">
        <w:t xml:space="preserve"> </w:t>
      </w:r>
      <w:r w:rsidRPr="006A2323">
        <w:t>travaux portant mention de l'étendue de la garant</w:t>
      </w:r>
      <w:r w:rsidR="006A2323">
        <w:t>ie, par dérogation à l'article 8</w:t>
      </w:r>
      <w:r w:rsidRPr="006A2323">
        <w:t xml:space="preserve">.1 du CCAG </w:t>
      </w:r>
      <w:r w:rsidR="006A2323">
        <w:t>de référence</w:t>
      </w:r>
      <w:r w:rsidRPr="006A2323">
        <w:t>.</w:t>
      </w:r>
    </w:p>
    <w:p w14:paraId="67FD5C46" w14:textId="72DAC307" w:rsidR="001071A1" w:rsidRPr="006A2323" w:rsidRDefault="001071A1" w:rsidP="00F667B3">
      <w:pPr>
        <w:pStyle w:val="Paragraphedeliste"/>
        <w:widowControl w:val="0"/>
        <w:numPr>
          <w:ilvl w:val="0"/>
          <w:numId w:val="17"/>
        </w:numPr>
        <w:contextualSpacing w:val="0"/>
      </w:pPr>
      <w:r w:rsidRPr="006A2323">
        <w:t>d'une assurance couvrant les responsabilités résultant des principes dont s'inspirent les dispositions des</w:t>
      </w:r>
      <w:r w:rsidR="006A2323">
        <w:t xml:space="preserve"> </w:t>
      </w:r>
      <w:r w:rsidRPr="006A2323">
        <w:t>articles 1792 à 1792-2 et 2270 du Code Civil conformément à l'article L 241-1 du code des assurances.</w:t>
      </w:r>
    </w:p>
    <w:p w14:paraId="7DC9CBF5" w14:textId="77777777" w:rsidR="001071A1" w:rsidRPr="001071A1" w:rsidRDefault="001071A1" w:rsidP="001071A1">
      <w:pPr>
        <w:widowControl w:val="0"/>
        <w:rPr>
          <w:szCs w:val="22"/>
        </w:rPr>
      </w:pPr>
      <w:r w:rsidRPr="001071A1">
        <w:rPr>
          <w:szCs w:val="22"/>
        </w:rPr>
        <w:t>Les attestations d’assurance étant annuelles, elles seront à fournir à chaque échéance du contrat d’assurance,</w:t>
      </w:r>
    </w:p>
    <w:p w14:paraId="4FEAE76D" w14:textId="23C55C9E" w:rsidR="00053272" w:rsidRDefault="001071A1" w:rsidP="001071A1">
      <w:pPr>
        <w:widowControl w:val="0"/>
        <w:rPr>
          <w:szCs w:val="22"/>
        </w:rPr>
      </w:pPr>
      <w:r w:rsidRPr="001071A1">
        <w:rPr>
          <w:szCs w:val="22"/>
        </w:rPr>
        <w:t xml:space="preserve">sans que le maître </w:t>
      </w:r>
      <w:r w:rsidR="006A2323">
        <w:rPr>
          <w:szCs w:val="22"/>
        </w:rPr>
        <w:t>d'ouvrage</w:t>
      </w:r>
      <w:r w:rsidRPr="001071A1">
        <w:rPr>
          <w:szCs w:val="22"/>
        </w:rPr>
        <w:t xml:space="preserve"> ait à les réclamer au titulaire du marché.</w:t>
      </w:r>
    </w:p>
    <w:p w14:paraId="38CF43FE" w14:textId="77777777" w:rsidR="00562911" w:rsidRPr="00D503DF" w:rsidRDefault="00562911" w:rsidP="00562911">
      <w:pPr>
        <w:pStyle w:val="TITRE11"/>
      </w:pPr>
      <w:bookmarkStart w:id="59" w:name="_Toc157069023"/>
      <w:bookmarkStart w:id="60" w:name="_Toc196403750"/>
      <w:r w:rsidRPr="00D503DF">
        <w:t>Droit de citation et d'image de l'Institut polaire français</w:t>
      </w:r>
      <w:bookmarkEnd w:id="59"/>
      <w:bookmarkEnd w:id="60"/>
    </w:p>
    <w:p w14:paraId="02704889" w14:textId="77777777" w:rsidR="00562911" w:rsidRPr="00562911" w:rsidRDefault="00562911" w:rsidP="00562911">
      <w:pPr>
        <w:widowControl w:val="0"/>
        <w:rPr>
          <w:szCs w:val="22"/>
        </w:rPr>
      </w:pPr>
      <w:r w:rsidRPr="00562911">
        <w:rPr>
          <w:szCs w:val="22"/>
        </w:rPr>
        <w:t>L’Institut polaire français Paul-Emile Victor n’autorise aucune mention de son nom, de son logo, de photos ou de plans concernant ses activités et ses personnels.</w:t>
      </w:r>
    </w:p>
    <w:p w14:paraId="289B5A68" w14:textId="77777777" w:rsidR="00562911" w:rsidRPr="00562911" w:rsidRDefault="00562911" w:rsidP="00562911">
      <w:pPr>
        <w:widowControl w:val="0"/>
        <w:rPr>
          <w:szCs w:val="22"/>
        </w:rPr>
      </w:pPr>
      <w:r w:rsidRPr="00562911">
        <w:rPr>
          <w:szCs w:val="22"/>
        </w:rPr>
        <w:t>Cette interdiction concerne toute communication orale et/ou écrite sur tout support matériel et/ou numérique, ni au titre du présent marché, ni au titre d’une référence client, ni au titre d’une relation contractuelle distincte.</w:t>
      </w:r>
    </w:p>
    <w:p w14:paraId="6AE808D2" w14:textId="77777777" w:rsidR="00562911" w:rsidRPr="00562911" w:rsidRDefault="00562911" w:rsidP="00562911">
      <w:pPr>
        <w:widowControl w:val="0"/>
        <w:rPr>
          <w:szCs w:val="22"/>
        </w:rPr>
      </w:pPr>
      <w:r w:rsidRPr="00562911">
        <w:rPr>
          <w:szCs w:val="22"/>
        </w:rPr>
        <w:t>Cette interdiction s’applique au titulaire du marché ainsi qu’à ses cotraitants et sous-traitants.</w:t>
      </w:r>
    </w:p>
    <w:p w14:paraId="62A7443E" w14:textId="77777777" w:rsidR="00562911" w:rsidRPr="00562911" w:rsidRDefault="00562911" w:rsidP="00562911">
      <w:pPr>
        <w:widowControl w:val="0"/>
        <w:rPr>
          <w:szCs w:val="22"/>
        </w:rPr>
      </w:pPr>
      <w:r w:rsidRPr="00562911">
        <w:rPr>
          <w:szCs w:val="22"/>
        </w:rPr>
        <w:t>Tout souhait de citer l’Institut polaire répondra, au terme de la réalisation effective et conforme des prestations ou services objets du marché, aux critères de réalisation garantissant pour l’institut :</w:t>
      </w:r>
    </w:p>
    <w:p w14:paraId="45F1E45A" w14:textId="77777777" w:rsidR="00562911" w:rsidRPr="00562911" w:rsidRDefault="00562911" w:rsidP="00562911">
      <w:pPr>
        <w:pStyle w:val="Paragraphedeliste"/>
        <w:widowControl w:val="0"/>
        <w:numPr>
          <w:ilvl w:val="0"/>
          <w:numId w:val="17"/>
        </w:numPr>
        <w:contextualSpacing w:val="0"/>
      </w:pPr>
      <w:r w:rsidRPr="00562911">
        <w:t>une communication apportant un intérêt en termes d‘image publique ou privée de l’institut en lien avec ses activités logistiques polaires,</w:t>
      </w:r>
    </w:p>
    <w:p w14:paraId="6BD224C3" w14:textId="77777777" w:rsidR="00562911" w:rsidRPr="00562911" w:rsidRDefault="00562911" w:rsidP="00562911">
      <w:pPr>
        <w:pStyle w:val="Paragraphedeliste"/>
        <w:widowControl w:val="0"/>
        <w:numPr>
          <w:ilvl w:val="0"/>
          <w:numId w:val="17"/>
        </w:numPr>
        <w:contextualSpacing w:val="0"/>
      </w:pPr>
      <w:r w:rsidRPr="00562911">
        <w:t>la réalisation d’un travail ou la fourniture d’un bien ou service a plus-value technique avérée ou une évolution technologique, scientifique, logistique en lien avec l’activité logistique et scientifique polaire.</w:t>
      </w:r>
    </w:p>
    <w:p w14:paraId="77D94565" w14:textId="7E7CDDD6" w:rsidR="00562911" w:rsidRPr="00562911" w:rsidRDefault="00562911" w:rsidP="00562911">
      <w:pPr>
        <w:widowControl w:val="0"/>
        <w:rPr>
          <w:szCs w:val="22"/>
        </w:rPr>
      </w:pPr>
      <w:r w:rsidRPr="00562911">
        <w:rPr>
          <w:szCs w:val="22"/>
        </w:rPr>
        <w:t xml:space="preserve">Cette communication fera l’objet d’une convention spécifique portant droits et obligations d’utilisation du nom, du logo, de photos et de tout autre contenu, selon des règles et une durée à déterminer entre l’Institut polaire et le </w:t>
      </w:r>
      <w:r w:rsidR="00367649">
        <w:rPr>
          <w:szCs w:val="22"/>
        </w:rPr>
        <w:t>titulaire</w:t>
      </w:r>
      <w:r w:rsidRPr="00562911">
        <w:rPr>
          <w:szCs w:val="22"/>
        </w:rPr>
        <w:t xml:space="preserve"> du marché.</w:t>
      </w:r>
    </w:p>
    <w:p w14:paraId="1DEB7CE6" w14:textId="5F5DC48F" w:rsidR="00A10372" w:rsidRPr="003C5E66" w:rsidRDefault="00A10372" w:rsidP="00053272">
      <w:pPr>
        <w:pStyle w:val="TITRE11"/>
      </w:pPr>
      <w:bookmarkStart w:id="61" w:name="_Toc149138512"/>
      <w:bookmarkStart w:id="62" w:name="_Toc196403751"/>
      <w:r w:rsidRPr="003C5E66">
        <w:t>différends et litiges</w:t>
      </w:r>
      <w:bookmarkEnd w:id="61"/>
      <w:bookmarkEnd w:id="62"/>
    </w:p>
    <w:p w14:paraId="2CC896B3" w14:textId="77777777" w:rsidR="00A10372" w:rsidRPr="003C5E66" w:rsidRDefault="00A10372" w:rsidP="005D047C">
      <w:pPr>
        <w:pStyle w:val="Titre20"/>
      </w:pPr>
      <w:r w:rsidRPr="003C5E66">
        <w:t>Règlement à l'amiable</w:t>
      </w:r>
    </w:p>
    <w:p w14:paraId="264A106B" w14:textId="5F650D67" w:rsidR="00A10372" w:rsidRPr="003C5E66" w:rsidRDefault="00A10372" w:rsidP="00A10372">
      <w:pPr>
        <w:widowControl w:val="0"/>
      </w:pPr>
      <w:r w:rsidRPr="003C5E66">
        <w:t xml:space="preserve">L'Acheteur et le </w:t>
      </w:r>
      <w:r w:rsidR="00367649">
        <w:t>titulaire</w:t>
      </w:r>
      <w:r w:rsidRPr="003C5E66">
        <w:t xml:space="preserve"> s'efforcent de régler à l'amiable tout différend éventuel relatif à l'interprétation des stipulations du présent marché public ou à l'exécution des prestations.</w:t>
      </w:r>
      <w:r w:rsidRPr="003C5E66">
        <w:cr/>
        <w:t xml:space="preserve">Si des difficultés devaient s’élever entre l'Institut et le(s) </w:t>
      </w:r>
      <w:r w:rsidR="00367649">
        <w:t>titulaire</w:t>
      </w:r>
      <w:r w:rsidRPr="003C5E66">
        <w:t xml:space="preserve">(s) quant à l’exécution des clauses du présent marché et qu’aucune négociation n’ait abouti, l’affaire pourra être soumise, en premier ressort à la procédure de règlement amiable définie aux articles R 2197-1 à R 2197-24 du Code de la commande publique. </w:t>
      </w:r>
    </w:p>
    <w:p w14:paraId="6E2348C9" w14:textId="6047E09D" w:rsidR="00A10372" w:rsidRPr="003C5E66" w:rsidRDefault="00A10372" w:rsidP="005D047C">
      <w:pPr>
        <w:pStyle w:val="Titre20"/>
      </w:pPr>
      <w:r w:rsidRPr="003C5E66">
        <w:t>Droit applicable</w:t>
      </w:r>
    </w:p>
    <w:p w14:paraId="7F7DBD90" w14:textId="191D6A1E" w:rsidR="00A10372" w:rsidRPr="003C5E66" w:rsidRDefault="00A10372" w:rsidP="00A10372">
      <w:pPr>
        <w:widowControl w:val="0"/>
      </w:pPr>
      <w:r w:rsidRPr="003C5E66">
        <w:t xml:space="preserve">Le présent marché est soumis au seul droit français. En cas de procédure contentieuse relative au marché, et sans préjudice des dispositions de l’article 55 du CCAG </w:t>
      </w:r>
      <w:r w:rsidR="004D6D85">
        <w:t>de référence</w:t>
      </w:r>
      <w:r w:rsidRPr="003C5E66">
        <w:t>, la contestation sera portée devant le :</w:t>
      </w:r>
    </w:p>
    <w:p w14:paraId="15DE33C7" w14:textId="33A372BD" w:rsidR="00A10372" w:rsidRPr="003C5E66" w:rsidRDefault="00A10372" w:rsidP="00A10372">
      <w:pPr>
        <w:widowControl w:val="0"/>
        <w:jc w:val="center"/>
      </w:pPr>
      <w:r w:rsidRPr="003C5E66">
        <w:t>Tribunal Administratif de Rennes (35)</w:t>
      </w:r>
    </w:p>
    <w:p w14:paraId="08751384" w14:textId="77777777" w:rsidR="00A10372" w:rsidRPr="003C5E66" w:rsidRDefault="00A10372" w:rsidP="00A10372">
      <w:pPr>
        <w:widowControl w:val="0"/>
        <w:jc w:val="center"/>
      </w:pPr>
      <w:r w:rsidRPr="003C5E66">
        <w:t>3, Contour de la Motte - CS 44416 - 35044 Rennes Cedex</w:t>
      </w:r>
    </w:p>
    <w:p w14:paraId="73287D0D" w14:textId="7FB58708" w:rsidR="00A10372" w:rsidRDefault="00A10372" w:rsidP="00A10372">
      <w:pPr>
        <w:widowControl w:val="0"/>
        <w:jc w:val="center"/>
      </w:pPr>
      <w:r w:rsidRPr="003C5E66">
        <w:t>Tél : 02 23 21 28 28</w:t>
      </w:r>
    </w:p>
    <w:p w14:paraId="720A49CB" w14:textId="1EC99038" w:rsidR="005B6B76" w:rsidRDefault="005B6B76" w:rsidP="00A10372">
      <w:pPr>
        <w:widowControl w:val="0"/>
        <w:jc w:val="center"/>
      </w:pPr>
    </w:p>
    <w:p w14:paraId="35AE747C" w14:textId="77777777" w:rsidR="005B6B76" w:rsidRPr="003C5E66" w:rsidRDefault="005B6B76" w:rsidP="00A10372">
      <w:pPr>
        <w:widowControl w:val="0"/>
        <w:jc w:val="center"/>
      </w:pPr>
    </w:p>
    <w:p w14:paraId="4151CD11" w14:textId="78CEBEC4" w:rsidR="00DB7C17" w:rsidRPr="003C5E66" w:rsidRDefault="0094448E" w:rsidP="00053272">
      <w:pPr>
        <w:pStyle w:val="TITRE11"/>
      </w:pPr>
      <w:bookmarkStart w:id="63" w:name="_Toc149138513"/>
      <w:bookmarkStart w:id="64" w:name="_Toc196403752"/>
      <w:r w:rsidRPr="003C5E66">
        <w:lastRenderedPageBreak/>
        <w:t>résiliation</w:t>
      </w:r>
      <w:r w:rsidR="00F941FF" w:rsidRPr="003C5E66">
        <w:t xml:space="preserve"> </w:t>
      </w:r>
      <w:bookmarkEnd w:id="63"/>
      <w:r w:rsidR="005D021C">
        <w:t>de l'accord-cadre</w:t>
      </w:r>
      <w:bookmarkEnd w:id="64"/>
    </w:p>
    <w:p w14:paraId="5305E808" w14:textId="60DB4325" w:rsidR="003C5E66" w:rsidRPr="001C0CF9" w:rsidRDefault="00035947" w:rsidP="003C5E66">
      <w:pPr>
        <w:widowControl w:val="0"/>
        <w:rPr>
          <w:szCs w:val="22"/>
        </w:rPr>
      </w:pPr>
      <w:r w:rsidRPr="001C0CF9">
        <w:rPr>
          <w:szCs w:val="22"/>
        </w:rPr>
        <w:t>Les stipulations du CCAG</w:t>
      </w:r>
      <w:r w:rsidR="003C5E66" w:rsidRPr="001C0CF9">
        <w:rPr>
          <w:szCs w:val="22"/>
        </w:rPr>
        <w:t xml:space="preserve"> </w:t>
      </w:r>
      <w:r w:rsidR="001C0CF9" w:rsidRPr="001C0CF9">
        <w:rPr>
          <w:szCs w:val="22"/>
        </w:rPr>
        <w:t>de référence</w:t>
      </w:r>
      <w:r w:rsidR="003C5E66" w:rsidRPr="001C0CF9">
        <w:rPr>
          <w:szCs w:val="22"/>
        </w:rPr>
        <w:t xml:space="preserve"> sont applicables.</w:t>
      </w:r>
    </w:p>
    <w:p w14:paraId="29083449" w14:textId="31CD509E" w:rsidR="003C5E66" w:rsidRPr="001C0CF9" w:rsidRDefault="003C5E66" w:rsidP="003C5E66">
      <w:pPr>
        <w:widowControl w:val="0"/>
        <w:rPr>
          <w:szCs w:val="22"/>
        </w:rPr>
      </w:pPr>
      <w:r w:rsidRPr="001C0CF9">
        <w:rPr>
          <w:szCs w:val="22"/>
        </w:rPr>
        <w:t>En cas de résiliation pour faute du titulaire</w:t>
      </w:r>
      <w:r w:rsidR="00F10650" w:rsidRPr="001C0CF9">
        <w:rPr>
          <w:szCs w:val="22"/>
        </w:rPr>
        <w:t>,</w:t>
      </w:r>
      <w:r w:rsidRPr="001C0CF9">
        <w:rPr>
          <w:szCs w:val="22"/>
        </w:rPr>
        <w:t xml:space="preserve"> prononcée en appl</w:t>
      </w:r>
      <w:r w:rsidR="00035947" w:rsidRPr="001C0CF9">
        <w:rPr>
          <w:szCs w:val="22"/>
        </w:rPr>
        <w:t xml:space="preserve">ication de l’article </w:t>
      </w:r>
      <w:r w:rsidR="001C0CF9" w:rsidRPr="001C0CF9">
        <w:rPr>
          <w:szCs w:val="22"/>
        </w:rPr>
        <w:t>50.3</w:t>
      </w:r>
      <w:r w:rsidR="00035947" w:rsidRPr="001C0CF9">
        <w:rPr>
          <w:szCs w:val="22"/>
        </w:rPr>
        <w:t xml:space="preserve"> du CCAG </w:t>
      </w:r>
      <w:r w:rsidR="001C0CF9" w:rsidRPr="001C0CF9">
        <w:rPr>
          <w:szCs w:val="22"/>
        </w:rPr>
        <w:t>de référence</w:t>
      </w:r>
      <w:r w:rsidRPr="001C0CF9">
        <w:rPr>
          <w:szCs w:val="22"/>
        </w:rPr>
        <w:t>, l</w:t>
      </w:r>
      <w:r w:rsidR="005D021C" w:rsidRPr="001C0CF9">
        <w:rPr>
          <w:szCs w:val="22"/>
        </w:rPr>
        <w:t>'Acheteur</w:t>
      </w:r>
      <w:r w:rsidRPr="001C0CF9">
        <w:rPr>
          <w:szCs w:val="22"/>
        </w:rPr>
        <w:t xml:space="preserve"> pourra faire procéder par un tiers à l’exécution aux frais et risques du titulaire de la part résiliée de l’accord-cadre. Dans ce cas, la décision de résiliation le mentionnera explicitement.</w:t>
      </w:r>
    </w:p>
    <w:p w14:paraId="38867CB7" w14:textId="77777777" w:rsidR="00F10650" w:rsidRPr="00F10650" w:rsidRDefault="00F10650" w:rsidP="00F10650">
      <w:pPr>
        <w:widowControl w:val="0"/>
        <w:rPr>
          <w:szCs w:val="22"/>
        </w:rPr>
      </w:pPr>
      <w:r w:rsidRPr="001C0CF9">
        <w:rPr>
          <w:szCs w:val="22"/>
        </w:rPr>
        <w:t>La résiliation de l'accord-cadre ne remet pas en cause la validité des commandes notifiées avant la date d'effet de la décision de résiliation. Le titulaire est tenu de respecter son engagement contractuel jusqu'à la livraison des fournitures.</w:t>
      </w:r>
    </w:p>
    <w:p w14:paraId="755AF347" w14:textId="3902B92B" w:rsidR="00155013" w:rsidRPr="003C5E66" w:rsidRDefault="00155013" w:rsidP="00053272">
      <w:pPr>
        <w:pStyle w:val="TITRE11"/>
      </w:pPr>
      <w:bookmarkStart w:id="65" w:name="_Toc196403753"/>
      <w:r w:rsidRPr="003C5E66">
        <w:t>Dérogation au CCAG</w:t>
      </w:r>
      <w:bookmarkEnd w:id="65"/>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5"/>
        <w:gridCol w:w="3811"/>
      </w:tblGrid>
      <w:tr w:rsidR="001E6FCE" w:rsidRPr="001E6FCE" w14:paraId="5CBA0B05" w14:textId="77777777" w:rsidTr="00D4474C">
        <w:trPr>
          <w:trHeight w:val="351"/>
          <w:jc w:val="center"/>
        </w:trPr>
        <w:tc>
          <w:tcPr>
            <w:tcW w:w="2705" w:type="dxa"/>
          </w:tcPr>
          <w:p w14:paraId="5AA1F173" w14:textId="65877212" w:rsidR="00D4474C" w:rsidRPr="003C5E66" w:rsidRDefault="00B56BDD" w:rsidP="00D4474C">
            <w:pPr>
              <w:pStyle w:val="RedTxt"/>
              <w:jc w:val="center"/>
              <w:rPr>
                <w:rFonts w:ascii="Tahoma" w:hAnsi="Tahoma" w:cs="Tahoma"/>
                <w:sz w:val="20"/>
                <w:szCs w:val="20"/>
              </w:rPr>
            </w:pPr>
            <w:r>
              <w:rPr>
                <w:rFonts w:ascii="Tahoma" w:hAnsi="Tahoma" w:cs="Tahoma"/>
                <w:sz w:val="20"/>
                <w:szCs w:val="20"/>
              </w:rPr>
              <w:t>L'article du CC</w:t>
            </w:r>
            <w:r w:rsidR="00843768">
              <w:rPr>
                <w:rFonts w:ascii="Tahoma" w:hAnsi="Tahoma" w:cs="Tahoma"/>
                <w:sz w:val="20"/>
                <w:szCs w:val="20"/>
              </w:rPr>
              <w:t>A</w:t>
            </w:r>
            <w:r w:rsidR="00D4474C" w:rsidRPr="003C5E66">
              <w:rPr>
                <w:rFonts w:ascii="Tahoma" w:hAnsi="Tahoma" w:cs="Tahoma"/>
                <w:sz w:val="20"/>
                <w:szCs w:val="20"/>
              </w:rPr>
              <w:t>P</w:t>
            </w:r>
          </w:p>
        </w:tc>
        <w:tc>
          <w:tcPr>
            <w:tcW w:w="3811" w:type="dxa"/>
            <w:shd w:val="clear" w:color="auto" w:fill="auto"/>
            <w:vAlign w:val="center"/>
          </w:tcPr>
          <w:p w14:paraId="7C996A5B" w14:textId="7BB4B928" w:rsidR="00D4474C" w:rsidRPr="003C5E66" w:rsidRDefault="00D4474C" w:rsidP="00D83D28">
            <w:pPr>
              <w:pStyle w:val="RedTxt"/>
              <w:jc w:val="center"/>
              <w:rPr>
                <w:rFonts w:ascii="Tahoma" w:hAnsi="Tahoma" w:cs="Tahoma"/>
                <w:sz w:val="20"/>
                <w:szCs w:val="20"/>
              </w:rPr>
            </w:pPr>
            <w:r w:rsidRPr="003C5E66">
              <w:rPr>
                <w:rFonts w:ascii="Tahoma" w:hAnsi="Tahoma" w:cs="Tahoma"/>
                <w:sz w:val="20"/>
                <w:szCs w:val="20"/>
              </w:rPr>
              <w:t xml:space="preserve">Déroge à l'article du CCAG </w:t>
            </w:r>
            <w:r w:rsidR="00D83D28">
              <w:rPr>
                <w:rFonts w:ascii="Tahoma" w:hAnsi="Tahoma" w:cs="Tahoma"/>
                <w:sz w:val="20"/>
                <w:szCs w:val="20"/>
              </w:rPr>
              <w:t>TX</w:t>
            </w:r>
          </w:p>
        </w:tc>
      </w:tr>
      <w:tr w:rsidR="001E6FCE" w:rsidRPr="001E6FCE" w14:paraId="753E98E1" w14:textId="77777777" w:rsidTr="00D4474C">
        <w:trPr>
          <w:trHeight w:val="340"/>
          <w:jc w:val="center"/>
        </w:trPr>
        <w:tc>
          <w:tcPr>
            <w:tcW w:w="2705" w:type="dxa"/>
            <w:vAlign w:val="center"/>
          </w:tcPr>
          <w:p w14:paraId="763A36ED" w14:textId="24933F64" w:rsidR="00D4474C" w:rsidRPr="00D83D28" w:rsidRDefault="00BE3179" w:rsidP="00D83D28">
            <w:pPr>
              <w:pStyle w:val="RedTxt"/>
              <w:jc w:val="center"/>
              <w:rPr>
                <w:rFonts w:ascii="Tahoma" w:hAnsi="Tahoma" w:cs="Tahoma"/>
                <w:sz w:val="20"/>
                <w:szCs w:val="20"/>
              </w:rPr>
            </w:pPr>
            <w:r w:rsidRPr="00D83D28">
              <w:rPr>
                <w:rFonts w:ascii="Tahoma" w:hAnsi="Tahoma" w:cs="Tahoma"/>
                <w:sz w:val="20"/>
                <w:szCs w:val="20"/>
              </w:rPr>
              <w:fldChar w:fldCharType="begin"/>
            </w:r>
            <w:r w:rsidRPr="00D83D28">
              <w:rPr>
                <w:rFonts w:ascii="Tahoma" w:hAnsi="Tahoma" w:cs="Tahoma"/>
                <w:sz w:val="20"/>
                <w:szCs w:val="20"/>
              </w:rPr>
              <w:instrText xml:space="preserve"> REF _Ref157524225 \r \h </w:instrText>
            </w:r>
            <w:r w:rsidRPr="00D83D28">
              <w:rPr>
                <w:rFonts w:ascii="Tahoma" w:hAnsi="Tahoma" w:cs="Tahoma"/>
                <w:sz w:val="20"/>
                <w:szCs w:val="20"/>
              </w:rPr>
            </w:r>
            <w:r w:rsidRPr="00D83D28">
              <w:rPr>
                <w:rFonts w:ascii="Tahoma" w:hAnsi="Tahoma" w:cs="Tahoma"/>
                <w:sz w:val="20"/>
                <w:szCs w:val="20"/>
              </w:rPr>
              <w:fldChar w:fldCharType="separate"/>
            </w:r>
            <w:r w:rsidR="00527872" w:rsidRPr="00D83D28">
              <w:rPr>
                <w:rFonts w:ascii="Tahoma" w:hAnsi="Tahoma" w:cs="Tahoma"/>
                <w:sz w:val="20"/>
                <w:szCs w:val="20"/>
              </w:rPr>
              <w:t>2</w:t>
            </w:r>
            <w:r w:rsidRPr="00D83D28">
              <w:rPr>
                <w:rFonts w:ascii="Tahoma" w:hAnsi="Tahoma" w:cs="Tahoma"/>
                <w:sz w:val="20"/>
                <w:szCs w:val="20"/>
              </w:rPr>
              <w:fldChar w:fldCharType="end"/>
            </w:r>
          </w:p>
        </w:tc>
        <w:tc>
          <w:tcPr>
            <w:tcW w:w="3811" w:type="dxa"/>
            <w:shd w:val="clear" w:color="auto" w:fill="auto"/>
            <w:vAlign w:val="center"/>
          </w:tcPr>
          <w:p w14:paraId="25EBFFFF" w14:textId="11B8B667" w:rsidR="00D4474C" w:rsidRPr="00D83D28" w:rsidRDefault="00D4474C" w:rsidP="00D4474C">
            <w:pPr>
              <w:pStyle w:val="RedTxt"/>
              <w:jc w:val="center"/>
              <w:rPr>
                <w:rFonts w:ascii="Tahoma" w:hAnsi="Tahoma" w:cs="Tahoma"/>
                <w:sz w:val="20"/>
                <w:szCs w:val="20"/>
              </w:rPr>
            </w:pPr>
            <w:r w:rsidRPr="00D83D28">
              <w:rPr>
                <w:rFonts w:ascii="Tahoma" w:hAnsi="Tahoma" w:cs="Tahoma"/>
                <w:sz w:val="20"/>
                <w:szCs w:val="20"/>
              </w:rPr>
              <w:t>4.1</w:t>
            </w:r>
          </w:p>
        </w:tc>
      </w:tr>
      <w:tr w:rsidR="00CD23A5" w:rsidRPr="001E6FCE" w14:paraId="0E106811" w14:textId="77777777" w:rsidTr="00D4474C">
        <w:trPr>
          <w:trHeight w:val="340"/>
          <w:jc w:val="center"/>
        </w:trPr>
        <w:tc>
          <w:tcPr>
            <w:tcW w:w="2705" w:type="dxa"/>
            <w:vAlign w:val="center"/>
          </w:tcPr>
          <w:p w14:paraId="78816A6D" w14:textId="3BC0DA4E" w:rsidR="00CD23A5" w:rsidRPr="00D83D28" w:rsidRDefault="00D83D28" w:rsidP="00D4474C">
            <w:pPr>
              <w:pStyle w:val="RedTxt"/>
              <w:jc w:val="center"/>
              <w:rPr>
                <w:rFonts w:ascii="Tahoma" w:hAnsi="Tahoma" w:cs="Tahoma"/>
                <w:sz w:val="20"/>
                <w:szCs w:val="20"/>
              </w:rPr>
            </w:pPr>
            <w:r w:rsidRPr="00D83D28">
              <w:rPr>
                <w:rFonts w:ascii="Tahoma" w:hAnsi="Tahoma" w:cs="Tahoma"/>
                <w:sz w:val="20"/>
                <w:szCs w:val="20"/>
              </w:rPr>
              <w:t>2</w:t>
            </w:r>
            <w:r>
              <w:rPr>
                <w:rFonts w:ascii="Tahoma" w:hAnsi="Tahoma" w:cs="Tahoma"/>
                <w:sz w:val="20"/>
                <w:szCs w:val="20"/>
              </w:rPr>
              <w:t>.2</w:t>
            </w:r>
          </w:p>
        </w:tc>
        <w:tc>
          <w:tcPr>
            <w:tcW w:w="3811" w:type="dxa"/>
            <w:shd w:val="clear" w:color="auto" w:fill="auto"/>
            <w:vAlign w:val="center"/>
          </w:tcPr>
          <w:p w14:paraId="17DCD628" w14:textId="336A03EE" w:rsidR="00CD23A5" w:rsidRPr="00D83D28" w:rsidRDefault="00CD23A5" w:rsidP="00D4474C">
            <w:pPr>
              <w:pStyle w:val="RedTxt"/>
              <w:jc w:val="center"/>
              <w:rPr>
                <w:rFonts w:ascii="Tahoma" w:hAnsi="Tahoma" w:cs="Tahoma"/>
                <w:sz w:val="20"/>
                <w:szCs w:val="20"/>
              </w:rPr>
            </w:pPr>
            <w:r w:rsidRPr="00D83D28">
              <w:rPr>
                <w:rFonts w:ascii="Tahoma" w:hAnsi="Tahoma" w:cs="Tahoma"/>
                <w:sz w:val="20"/>
                <w:szCs w:val="20"/>
              </w:rPr>
              <w:t>4.2</w:t>
            </w:r>
          </w:p>
        </w:tc>
      </w:tr>
      <w:tr w:rsidR="002E1A3C" w:rsidRPr="001E6FCE" w14:paraId="0F97682E" w14:textId="77777777" w:rsidTr="00D4474C">
        <w:trPr>
          <w:trHeight w:val="340"/>
          <w:jc w:val="center"/>
        </w:trPr>
        <w:tc>
          <w:tcPr>
            <w:tcW w:w="2705" w:type="dxa"/>
            <w:vAlign w:val="center"/>
          </w:tcPr>
          <w:p w14:paraId="4DA4A27F" w14:textId="10AF1F8B" w:rsidR="002E1A3C" w:rsidRPr="00D83D28" w:rsidRDefault="00CE394E" w:rsidP="00D4474C">
            <w:pPr>
              <w:pStyle w:val="RedTxt"/>
              <w:jc w:val="center"/>
              <w:rPr>
                <w:rFonts w:ascii="Tahoma" w:hAnsi="Tahoma" w:cs="Tahoma"/>
                <w:sz w:val="20"/>
                <w:szCs w:val="20"/>
              </w:rPr>
            </w:pPr>
            <w:r w:rsidRPr="00D83D28">
              <w:rPr>
                <w:rFonts w:ascii="Tahoma" w:hAnsi="Tahoma" w:cs="Tahoma"/>
                <w:sz w:val="20"/>
                <w:szCs w:val="20"/>
              </w:rPr>
              <w:t>9.3.2</w:t>
            </w:r>
          </w:p>
        </w:tc>
        <w:tc>
          <w:tcPr>
            <w:tcW w:w="3811" w:type="dxa"/>
            <w:shd w:val="clear" w:color="auto" w:fill="auto"/>
            <w:vAlign w:val="center"/>
          </w:tcPr>
          <w:p w14:paraId="3FFAB24F" w14:textId="4DCF2924" w:rsidR="002E1A3C" w:rsidRPr="00D83D28" w:rsidRDefault="002E1A3C" w:rsidP="00D4474C">
            <w:pPr>
              <w:pStyle w:val="RedTxt"/>
              <w:jc w:val="center"/>
              <w:rPr>
                <w:rFonts w:ascii="Tahoma" w:hAnsi="Tahoma" w:cs="Tahoma"/>
                <w:sz w:val="20"/>
                <w:szCs w:val="20"/>
              </w:rPr>
            </w:pPr>
            <w:r w:rsidRPr="00D83D28">
              <w:rPr>
                <w:rFonts w:ascii="Tahoma" w:hAnsi="Tahoma" w:cs="Tahoma"/>
                <w:sz w:val="20"/>
                <w:szCs w:val="20"/>
              </w:rPr>
              <w:t>3.7.2</w:t>
            </w:r>
          </w:p>
        </w:tc>
      </w:tr>
      <w:tr w:rsidR="002E1A3C" w:rsidRPr="001E6FCE" w14:paraId="60F0A882" w14:textId="77777777" w:rsidTr="00D4474C">
        <w:trPr>
          <w:trHeight w:val="340"/>
          <w:jc w:val="center"/>
        </w:trPr>
        <w:tc>
          <w:tcPr>
            <w:tcW w:w="2705" w:type="dxa"/>
            <w:vAlign w:val="center"/>
          </w:tcPr>
          <w:p w14:paraId="588A025F" w14:textId="23E38D54" w:rsidR="002E1A3C" w:rsidRPr="00D83D28" w:rsidRDefault="00D83D28" w:rsidP="00D4474C">
            <w:pPr>
              <w:pStyle w:val="RedTxt"/>
              <w:jc w:val="center"/>
              <w:rPr>
                <w:rFonts w:ascii="Tahoma" w:hAnsi="Tahoma" w:cs="Tahoma"/>
                <w:sz w:val="20"/>
                <w:szCs w:val="20"/>
              </w:rPr>
            </w:pPr>
            <w:r w:rsidRPr="00D83D28">
              <w:rPr>
                <w:rFonts w:ascii="Tahoma" w:hAnsi="Tahoma" w:cs="Tahoma"/>
                <w:sz w:val="20"/>
                <w:szCs w:val="20"/>
              </w:rPr>
              <w:t>10</w:t>
            </w:r>
          </w:p>
        </w:tc>
        <w:tc>
          <w:tcPr>
            <w:tcW w:w="3811" w:type="dxa"/>
            <w:shd w:val="clear" w:color="auto" w:fill="auto"/>
            <w:vAlign w:val="center"/>
          </w:tcPr>
          <w:p w14:paraId="4189DD04" w14:textId="2E1C6302" w:rsidR="002E1A3C" w:rsidRPr="00D83D28" w:rsidRDefault="00D83D28" w:rsidP="00D4474C">
            <w:pPr>
              <w:pStyle w:val="RedTxt"/>
              <w:jc w:val="center"/>
              <w:rPr>
                <w:rFonts w:ascii="Tahoma" w:hAnsi="Tahoma" w:cs="Tahoma"/>
                <w:sz w:val="20"/>
                <w:szCs w:val="20"/>
              </w:rPr>
            </w:pPr>
            <w:r w:rsidRPr="00D83D28">
              <w:rPr>
                <w:rFonts w:ascii="Tahoma" w:hAnsi="Tahoma" w:cs="Tahoma"/>
                <w:sz w:val="20"/>
                <w:szCs w:val="20"/>
              </w:rPr>
              <w:t>41.3</w:t>
            </w:r>
          </w:p>
        </w:tc>
      </w:tr>
      <w:tr w:rsidR="001E6FCE" w:rsidRPr="001E6FCE" w14:paraId="4286012B" w14:textId="77777777" w:rsidTr="00D4474C">
        <w:trPr>
          <w:trHeight w:val="340"/>
          <w:jc w:val="center"/>
        </w:trPr>
        <w:tc>
          <w:tcPr>
            <w:tcW w:w="2705" w:type="dxa"/>
            <w:vAlign w:val="center"/>
          </w:tcPr>
          <w:p w14:paraId="44C08E4B" w14:textId="10B1A7D9" w:rsidR="00D4474C" w:rsidRPr="00D83D28" w:rsidRDefault="00BE3179" w:rsidP="00D4474C">
            <w:pPr>
              <w:pStyle w:val="RedTxt"/>
              <w:jc w:val="center"/>
              <w:rPr>
                <w:rFonts w:ascii="Tahoma" w:hAnsi="Tahoma" w:cs="Tahoma"/>
                <w:sz w:val="20"/>
                <w:szCs w:val="20"/>
              </w:rPr>
            </w:pPr>
            <w:r w:rsidRPr="00D83D28">
              <w:rPr>
                <w:rFonts w:ascii="Tahoma" w:hAnsi="Tahoma" w:cs="Tahoma"/>
                <w:sz w:val="20"/>
                <w:szCs w:val="20"/>
              </w:rPr>
              <w:fldChar w:fldCharType="begin"/>
            </w:r>
            <w:r w:rsidRPr="00D83D28">
              <w:rPr>
                <w:rFonts w:ascii="Tahoma" w:hAnsi="Tahoma" w:cs="Tahoma"/>
                <w:sz w:val="20"/>
                <w:szCs w:val="20"/>
              </w:rPr>
              <w:instrText xml:space="preserve"> REF _Ref157523303 \r \h </w:instrText>
            </w:r>
            <w:r w:rsidRPr="00D83D28">
              <w:rPr>
                <w:rFonts w:ascii="Tahoma" w:hAnsi="Tahoma" w:cs="Tahoma"/>
                <w:sz w:val="20"/>
                <w:szCs w:val="20"/>
              </w:rPr>
            </w:r>
            <w:r w:rsidR="00D83D28" w:rsidRPr="00D83D28">
              <w:rPr>
                <w:rFonts w:ascii="Tahoma" w:hAnsi="Tahoma" w:cs="Tahoma"/>
                <w:sz w:val="20"/>
                <w:szCs w:val="20"/>
              </w:rPr>
              <w:instrText xml:space="preserve"> \* MERGEFORMAT </w:instrText>
            </w:r>
            <w:r w:rsidRPr="00D83D28">
              <w:rPr>
                <w:rFonts w:ascii="Tahoma" w:hAnsi="Tahoma" w:cs="Tahoma"/>
                <w:sz w:val="20"/>
                <w:szCs w:val="20"/>
              </w:rPr>
              <w:fldChar w:fldCharType="separate"/>
            </w:r>
            <w:r w:rsidR="00D83D28" w:rsidRPr="00D83D28">
              <w:rPr>
                <w:rFonts w:ascii="Tahoma" w:hAnsi="Tahoma" w:cs="Tahoma"/>
                <w:sz w:val="20"/>
                <w:szCs w:val="20"/>
              </w:rPr>
              <w:t>11</w:t>
            </w:r>
            <w:r w:rsidR="00527872" w:rsidRPr="00D83D28">
              <w:rPr>
                <w:rFonts w:ascii="Tahoma" w:hAnsi="Tahoma" w:cs="Tahoma"/>
                <w:sz w:val="20"/>
                <w:szCs w:val="20"/>
              </w:rPr>
              <w:t>.1</w:t>
            </w:r>
            <w:r w:rsidRPr="00D83D28">
              <w:rPr>
                <w:rFonts w:ascii="Tahoma" w:hAnsi="Tahoma" w:cs="Tahoma"/>
                <w:sz w:val="20"/>
                <w:szCs w:val="20"/>
              </w:rPr>
              <w:fldChar w:fldCharType="end"/>
            </w:r>
          </w:p>
        </w:tc>
        <w:tc>
          <w:tcPr>
            <w:tcW w:w="3811" w:type="dxa"/>
            <w:shd w:val="clear" w:color="auto" w:fill="auto"/>
            <w:vAlign w:val="center"/>
          </w:tcPr>
          <w:p w14:paraId="7E146E74" w14:textId="37A6C211" w:rsidR="00D4474C" w:rsidRPr="00D83D28" w:rsidRDefault="00D83D28" w:rsidP="00D4474C">
            <w:pPr>
              <w:pStyle w:val="RedTxt"/>
              <w:jc w:val="center"/>
              <w:rPr>
                <w:rFonts w:ascii="Tahoma" w:hAnsi="Tahoma" w:cs="Tahoma"/>
                <w:sz w:val="20"/>
                <w:szCs w:val="20"/>
              </w:rPr>
            </w:pPr>
            <w:r w:rsidRPr="00D83D28">
              <w:rPr>
                <w:rFonts w:ascii="Tahoma" w:hAnsi="Tahoma" w:cs="Tahoma"/>
                <w:sz w:val="20"/>
                <w:szCs w:val="20"/>
              </w:rPr>
              <w:t>19.1</w:t>
            </w:r>
          </w:p>
        </w:tc>
      </w:tr>
      <w:tr w:rsidR="002E1A3C" w:rsidRPr="001E6FCE" w14:paraId="06E842CD" w14:textId="77777777" w:rsidTr="00D4474C">
        <w:trPr>
          <w:trHeight w:val="340"/>
          <w:jc w:val="center"/>
        </w:trPr>
        <w:tc>
          <w:tcPr>
            <w:tcW w:w="2705" w:type="dxa"/>
            <w:vAlign w:val="center"/>
          </w:tcPr>
          <w:p w14:paraId="35C4DA2C" w14:textId="2912D925" w:rsidR="002E1A3C" w:rsidRPr="00D83D28" w:rsidRDefault="00BE3179" w:rsidP="00D4474C">
            <w:pPr>
              <w:pStyle w:val="RedTxt"/>
              <w:jc w:val="center"/>
              <w:rPr>
                <w:rFonts w:ascii="Tahoma" w:hAnsi="Tahoma" w:cs="Tahoma"/>
                <w:sz w:val="20"/>
                <w:szCs w:val="20"/>
              </w:rPr>
            </w:pPr>
            <w:r w:rsidRPr="00D83D28">
              <w:rPr>
                <w:rFonts w:ascii="Tahoma" w:hAnsi="Tahoma" w:cs="Tahoma"/>
                <w:sz w:val="20"/>
                <w:szCs w:val="20"/>
              </w:rPr>
              <w:fldChar w:fldCharType="begin"/>
            </w:r>
            <w:r w:rsidRPr="00D83D28">
              <w:rPr>
                <w:rFonts w:ascii="Tahoma" w:hAnsi="Tahoma" w:cs="Tahoma"/>
                <w:sz w:val="20"/>
                <w:szCs w:val="20"/>
              </w:rPr>
              <w:instrText xml:space="preserve"> REF _Ref157524293 \r \h </w:instrText>
            </w:r>
            <w:r w:rsidRPr="00D83D28">
              <w:rPr>
                <w:rFonts w:ascii="Tahoma" w:hAnsi="Tahoma" w:cs="Tahoma"/>
                <w:sz w:val="20"/>
                <w:szCs w:val="20"/>
              </w:rPr>
            </w:r>
            <w:r w:rsidR="00D83D28" w:rsidRPr="00D83D28">
              <w:rPr>
                <w:rFonts w:ascii="Tahoma" w:hAnsi="Tahoma" w:cs="Tahoma"/>
                <w:sz w:val="20"/>
                <w:szCs w:val="20"/>
              </w:rPr>
              <w:instrText xml:space="preserve"> \* MERGEFORMAT </w:instrText>
            </w:r>
            <w:r w:rsidRPr="00D83D28">
              <w:rPr>
                <w:rFonts w:ascii="Tahoma" w:hAnsi="Tahoma" w:cs="Tahoma"/>
                <w:sz w:val="20"/>
                <w:szCs w:val="20"/>
              </w:rPr>
              <w:fldChar w:fldCharType="separate"/>
            </w:r>
            <w:r w:rsidR="00D83D28" w:rsidRPr="00D83D28">
              <w:rPr>
                <w:rFonts w:ascii="Tahoma" w:hAnsi="Tahoma" w:cs="Tahoma"/>
                <w:sz w:val="20"/>
                <w:szCs w:val="20"/>
              </w:rPr>
              <w:t>11</w:t>
            </w:r>
            <w:r w:rsidR="00527872" w:rsidRPr="00D83D28">
              <w:rPr>
                <w:rFonts w:ascii="Tahoma" w:hAnsi="Tahoma" w:cs="Tahoma"/>
                <w:sz w:val="20"/>
                <w:szCs w:val="20"/>
              </w:rPr>
              <w:t>.3</w:t>
            </w:r>
            <w:r w:rsidRPr="00D83D28">
              <w:rPr>
                <w:rFonts w:ascii="Tahoma" w:hAnsi="Tahoma" w:cs="Tahoma"/>
                <w:sz w:val="20"/>
                <w:szCs w:val="20"/>
              </w:rPr>
              <w:fldChar w:fldCharType="end"/>
            </w:r>
          </w:p>
        </w:tc>
        <w:tc>
          <w:tcPr>
            <w:tcW w:w="3811" w:type="dxa"/>
            <w:shd w:val="clear" w:color="auto" w:fill="auto"/>
            <w:vAlign w:val="center"/>
          </w:tcPr>
          <w:p w14:paraId="5BF2A672" w14:textId="402AA7FB" w:rsidR="002E1A3C" w:rsidRPr="00D83D28" w:rsidRDefault="00D83D28" w:rsidP="00D4474C">
            <w:pPr>
              <w:pStyle w:val="RedTxt"/>
              <w:jc w:val="center"/>
              <w:rPr>
                <w:rFonts w:ascii="Tahoma" w:hAnsi="Tahoma" w:cs="Tahoma"/>
                <w:sz w:val="20"/>
                <w:szCs w:val="20"/>
              </w:rPr>
            </w:pPr>
            <w:r w:rsidRPr="00D83D28">
              <w:rPr>
                <w:rFonts w:ascii="Tahoma" w:hAnsi="Tahoma" w:cs="Tahoma"/>
                <w:sz w:val="20"/>
                <w:szCs w:val="20"/>
              </w:rPr>
              <w:t>19.1</w:t>
            </w:r>
          </w:p>
        </w:tc>
      </w:tr>
      <w:tr w:rsidR="00BE3179" w:rsidRPr="001E6FCE" w14:paraId="14C955B2" w14:textId="77777777" w:rsidTr="00D4474C">
        <w:trPr>
          <w:trHeight w:val="340"/>
          <w:jc w:val="center"/>
        </w:trPr>
        <w:tc>
          <w:tcPr>
            <w:tcW w:w="2705" w:type="dxa"/>
            <w:vAlign w:val="center"/>
          </w:tcPr>
          <w:p w14:paraId="61865224" w14:textId="13090195" w:rsidR="00BE3179" w:rsidRPr="00D83D28" w:rsidRDefault="00BE3179" w:rsidP="00D4474C">
            <w:pPr>
              <w:pStyle w:val="RedTxt"/>
              <w:jc w:val="center"/>
              <w:rPr>
                <w:rFonts w:ascii="Tahoma" w:hAnsi="Tahoma" w:cs="Tahoma"/>
                <w:sz w:val="20"/>
                <w:szCs w:val="20"/>
              </w:rPr>
            </w:pPr>
            <w:r w:rsidRPr="00D83D28">
              <w:rPr>
                <w:rFonts w:ascii="Tahoma" w:hAnsi="Tahoma" w:cs="Tahoma"/>
                <w:sz w:val="20"/>
                <w:szCs w:val="20"/>
              </w:rPr>
              <w:fldChar w:fldCharType="begin"/>
            </w:r>
            <w:r w:rsidRPr="00D83D28">
              <w:rPr>
                <w:rFonts w:ascii="Tahoma" w:hAnsi="Tahoma" w:cs="Tahoma"/>
                <w:sz w:val="20"/>
                <w:szCs w:val="20"/>
              </w:rPr>
              <w:instrText xml:space="preserve"> REF _Ref157524303 \r \h </w:instrText>
            </w:r>
            <w:r w:rsidRPr="00D83D28">
              <w:rPr>
                <w:rFonts w:ascii="Tahoma" w:hAnsi="Tahoma" w:cs="Tahoma"/>
                <w:sz w:val="20"/>
                <w:szCs w:val="20"/>
              </w:rPr>
            </w:r>
            <w:r w:rsidR="005A39B5" w:rsidRPr="00D83D28">
              <w:rPr>
                <w:rFonts w:ascii="Tahoma" w:hAnsi="Tahoma" w:cs="Tahoma"/>
                <w:sz w:val="20"/>
                <w:szCs w:val="20"/>
              </w:rPr>
              <w:instrText xml:space="preserve"> \* MERGEFORMAT </w:instrText>
            </w:r>
            <w:r w:rsidRPr="00D83D28">
              <w:rPr>
                <w:rFonts w:ascii="Tahoma" w:hAnsi="Tahoma" w:cs="Tahoma"/>
                <w:sz w:val="20"/>
                <w:szCs w:val="20"/>
              </w:rPr>
              <w:fldChar w:fldCharType="separate"/>
            </w:r>
            <w:r w:rsidR="00D83D28" w:rsidRPr="00D83D28">
              <w:rPr>
                <w:rFonts w:ascii="Tahoma" w:hAnsi="Tahoma" w:cs="Tahoma"/>
                <w:sz w:val="20"/>
                <w:szCs w:val="20"/>
              </w:rPr>
              <w:t>12</w:t>
            </w:r>
            <w:r w:rsidR="00527872" w:rsidRPr="00D83D28">
              <w:rPr>
                <w:rFonts w:ascii="Tahoma" w:hAnsi="Tahoma" w:cs="Tahoma"/>
                <w:sz w:val="20"/>
                <w:szCs w:val="20"/>
              </w:rPr>
              <w:t>.2</w:t>
            </w:r>
            <w:r w:rsidRPr="00D83D28">
              <w:rPr>
                <w:rFonts w:ascii="Tahoma" w:hAnsi="Tahoma" w:cs="Tahoma"/>
                <w:sz w:val="20"/>
                <w:szCs w:val="20"/>
              </w:rPr>
              <w:fldChar w:fldCharType="end"/>
            </w:r>
          </w:p>
        </w:tc>
        <w:tc>
          <w:tcPr>
            <w:tcW w:w="3811" w:type="dxa"/>
            <w:shd w:val="clear" w:color="auto" w:fill="auto"/>
            <w:vAlign w:val="center"/>
          </w:tcPr>
          <w:p w14:paraId="790A220D" w14:textId="29A1EB54" w:rsidR="00BE3179" w:rsidRPr="00D83D28" w:rsidRDefault="00D83D28" w:rsidP="00D4474C">
            <w:pPr>
              <w:pStyle w:val="RedTxt"/>
              <w:jc w:val="center"/>
              <w:rPr>
                <w:rFonts w:ascii="Tahoma" w:hAnsi="Tahoma" w:cs="Tahoma"/>
                <w:sz w:val="20"/>
                <w:szCs w:val="20"/>
              </w:rPr>
            </w:pPr>
            <w:r w:rsidRPr="00D83D28">
              <w:rPr>
                <w:rFonts w:ascii="Tahoma" w:hAnsi="Tahoma" w:cs="Tahoma"/>
                <w:sz w:val="20"/>
                <w:szCs w:val="20"/>
              </w:rPr>
              <w:t>8.1</w:t>
            </w:r>
          </w:p>
        </w:tc>
      </w:tr>
    </w:tbl>
    <w:p w14:paraId="067D7F9A" w14:textId="3D5F3FB6" w:rsidR="00B56BDD" w:rsidRDefault="00B56BDD" w:rsidP="007A7CD4">
      <w:pPr>
        <w:pStyle w:val="Titre12"/>
        <w:keepLines/>
        <w:pBdr>
          <w:top w:val="none" w:sz="0" w:space="0" w:color="auto"/>
          <w:left w:val="none" w:sz="0" w:space="0" w:color="auto"/>
          <w:bottom w:val="none" w:sz="0" w:space="0" w:color="auto"/>
          <w:right w:val="none" w:sz="0" w:space="0" w:color="auto"/>
        </w:pBdr>
        <w:shd w:val="clear" w:color="auto" w:fill="auto"/>
        <w:tabs>
          <w:tab w:val="clear" w:pos="1418"/>
        </w:tabs>
        <w:suppressAutoHyphens/>
        <w:autoSpaceDN w:val="0"/>
        <w:spacing w:before="0" w:after="0"/>
        <w:contextualSpacing w:val="0"/>
        <w:textAlignment w:val="center"/>
        <w:rPr>
          <w:rFonts w:ascii="Arial" w:eastAsia="Tahoma" w:hAnsi="Arial" w:cs="Liberation Sans"/>
          <w:bCs w:val="0"/>
          <w:kern w:val="3"/>
          <w:u w:val="single"/>
        </w:rPr>
      </w:pPr>
    </w:p>
    <w:p w14:paraId="76B6615B" w14:textId="02C8252B" w:rsidR="001F3E04" w:rsidRPr="008C6CE3" w:rsidRDefault="001F3E04" w:rsidP="008C6CE3">
      <w:pPr>
        <w:spacing w:after="0"/>
        <w:jc w:val="left"/>
        <w:rPr>
          <w:b/>
          <w:color w:val="FF0000"/>
          <w:u w:val="single"/>
        </w:rPr>
      </w:pPr>
    </w:p>
    <w:sectPr w:rsidR="001F3E04" w:rsidRPr="008C6CE3" w:rsidSect="00E60698">
      <w:footerReference w:type="default" r:id="rId17"/>
      <w:headerReference w:type="first" r:id="rId18"/>
      <w:footerReference w:type="first" r:id="rId19"/>
      <w:pgSz w:w="11907" w:h="16840" w:code="9"/>
      <w:pgMar w:top="992" w:right="1134" w:bottom="907" w:left="1134" w:header="425" w:footer="425"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20FB6" w14:textId="77777777" w:rsidR="00E45E23" w:rsidRDefault="00E45E23" w:rsidP="00832F01">
      <w:r>
        <w:separator/>
      </w:r>
    </w:p>
  </w:endnote>
  <w:endnote w:type="continuationSeparator" w:id="0">
    <w:p w14:paraId="21F6A686" w14:textId="77777777" w:rsidR="00E45E23" w:rsidRDefault="00E45E23" w:rsidP="00832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3" w:usb1="00000000" w:usb2="00000000" w:usb3="00000000" w:csb0="00000001" w:csb1="00000000"/>
  </w:font>
  <w:font w:name="Marianne">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Liberation Sans">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44110"/>
      <w:docPartObj>
        <w:docPartGallery w:val="Page Numbers (Bottom of Page)"/>
        <w:docPartUnique/>
      </w:docPartObj>
    </w:sdtPr>
    <w:sdtContent>
      <w:p w14:paraId="1CEAAE7B" w14:textId="3A162F8A" w:rsidR="00E45E23" w:rsidRDefault="00E45E23" w:rsidP="00832F01">
        <w:pPr>
          <w:pStyle w:val="Pieddepage"/>
        </w:pPr>
        <w:r>
          <w:fldChar w:fldCharType="begin"/>
        </w:r>
        <w:r>
          <w:instrText>PAGE   \* MERGEFORMAT</w:instrText>
        </w:r>
        <w:r>
          <w:fldChar w:fldCharType="separate"/>
        </w:r>
        <w:r w:rsidR="005B6B76">
          <w:rPr>
            <w:noProof/>
          </w:rPr>
          <w:t>10</w:t>
        </w:r>
        <w:r>
          <w:fldChar w:fldCharType="end"/>
        </w:r>
      </w:p>
    </w:sdtContent>
  </w:sdt>
  <w:p w14:paraId="7234772D" w14:textId="77777777" w:rsidR="00E45E23" w:rsidRDefault="00E45E23" w:rsidP="00832F0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AC4F0" w14:textId="77777777" w:rsidR="00E45E23" w:rsidRPr="00ED1E11" w:rsidRDefault="00E45E23" w:rsidP="00832F01">
    <w:pPr>
      <w:pStyle w:val="Pieddepage"/>
    </w:pPr>
  </w:p>
  <w:p w14:paraId="67B21F40" w14:textId="076A8E5B" w:rsidR="00E45E23" w:rsidRPr="00386320" w:rsidRDefault="00E45E23" w:rsidP="00832F01">
    <w:r>
      <w:rPr>
        <w:rStyle w:val="Numrodepage"/>
        <w:sz w:val="24"/>
        <w:szCs w:val="24"/>
      </w:rPr>
      <w:tab/>
    </w:r>
    <w:r w:rsidRPr="00AB7972">
      <w:rPr>
        <w:rStyle w:val="Numrodepage"/>
        <w:color w:val="FF0000"/>
        <w:sz w:val="24"/>
        <w:szCs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7CEA6" w14:textId="77777777" w:rsidR="00E45E23" w:rsidRDefault="00E45E23" w:rsidP="00832F01">
      <w:r>
        <w:separator/>
      </w:r>
    </w:p>
  </w:footnote>
  <w:footnote w:type="continuationSeparator" w:id="0">
    <w:p w14:paraId="1D31C1B2" w14:textId="77777777" w:rsidR="00E45E23" w:rsidRDefault="00E45E23" w:rsidP="00832F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60" w:type="dxa"/>
      <w:tblInd w:w="-707" w:type="dxa"/>
      <w:tblLayout w:type="fixed"/>
      <w:tblLook w:val="0000" w:firstRow="0" w:lastRow="0" w:firstColumn="0" w:lastColumn="0" w:noHBand="0" w:noVBand="0"/>
    </w:tblPr>
    <w:tblGrid>
      <w:gridCol w:w="3083"/>
      <w:gridCol w:w="4536"/>
      <w:gridCol w:w="2941"/>
    </w:tblGrid>
    <w:tr w:rsidR="00E45E23" w:rsidRPr="008C367E" w14:paraId="6ED84E61" w14:textId="77777777" w:rsidTr="00B02BF6">
      <w:trPr>
        <w:trHeight w:hRule="exact" w:val="1724"/>
      </w:trPr>
      <w:tc>
        <w:tcPr>
          <w:tcW w:w="3083" w:type="dxa"/>
        </w:tcPr>
        <w:p w14:paraId="0F7A48CE" w14:textId="77777777" w:rsidR="00E45E23" w:rsidRDefault="00E45E23" w:rsidP="00832F01">
          <w:pPr>
            <w:pStyle w:val="En-tte"/>
          </w:pPr>
          <w:r>
            <w:t xml:space="preserve">                                          </w:t>
          </w:r>
        </w:p>
        <w:p w14:paraId="6147B058" w14:textId="77777777" w:rsidR="00E45E23" w:rsidRPr="00B02BF6" w:rsidRDefault="00E45E23" w:rsidP="00832F01"/>
        <w:p w14:paraId="164511F0" w14:textId="77777777" w:rsidR="00E45E23" w:rsidRDefault="00E45E23" w:rsidP="00832F01"/>
        <w:p w14:paraId="72CDE23A" w14:textId="77777777" w:rsidR="00E45E23" w:rsidRPr="00B02BF6" w:rsidRDefault="00E45E23" w:rsidP="00832F01"/>
      </w:tc>
      <w:tc>
        <w:tcPr>
          <w:tcW w:w="4536" w:type="dxa"/>
          <w:vAlign w:val="center"/>
        </w:tcPr>
        <w:p w14:paraId="5F6CB431" w14:textId="77777777" w:rsidR="00E45E23" w:rsidRPr="00280745" w:rsidRDefault="00E45E23" w:rsidP="00832F01">
          <w:pPr>
            <w:pStyle w:val="En-tte"/>
          </w:pPr>
        </w:p>
      </w:tc>
      <w:tc>
        <w:tcPr>
          <w:tcW w:w="2941" w:type="dxa"/>
        </w:tcPr>
        <w:p w14:paraId="6849B602" w14:textId="77777777" w:rsidR="00E45E23" w:rsidRPr="008C367E" w:rsidRDefault="00E45E23" w:rsidP="00832F01">
          <w:pPr>
            <w:pStyle w:val="En-tte"/>
          </w:pPr>
        </w:p>
      </w:tc>
    </w:tr>
  </w:tbl>
  <w:p w14:paraId="7B43CF67" w14:textId="77777777" w:rsidR="00E45E23" w:rsidRPr="00AB7972" w:rsidRDefault="00E45E23" w:rsidP="00832F0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6E4212"/>
    <w:lvl w:ilvl="0">
      <w:numFmt w:val="decimal"/>
      <w:pStyle w:val="Listepuces"/>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2" w15:restartNumberingAfterBreak="0">
    <w:nsid w:val="00E33D62"/>
    <w:multiLevelType w:val="multilevel"/>
    <w:tmpl w:val="55144AC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053F6C4B"/>
    <w:multiLevelType w:val="multilevel"/>
    <w:tmpl w:val="A6C42758"/>
    <w:styleLink w:val="WWNum2"/>
    <w:lvl w:ilvl="0">
      <w:start w:val="1"/>
      <w:numFmt w:val="decimal"/>
      <w:lvlText w:val="ARTICLE %1"/>
      <w:lvlJc w:val="left"/>
      <w:pPr>
        <w:ind w:left="432" w:hanging="432"/>
      </w:pPr>
    </w:lvl>
    <w:lvl w:ilvl="1">
      <w:start w:val="1"/>
      <w:numFmt w:val="decimal"/>
      <w:lvlText w:val="%1.%2"/>
      <w:lvlJc w:val="left"/>
      <w:pPr>
        <w:ind w:left="576" w:hanging="576"/>
      </w:pPr>
      <w:rPr>
        <w:rFonts w:ascii="Arial" w:hAnsi="Arial"/>
        <w:b/>
      </w:rPr>
    </w:lvl>
    <w:lvl w:ilvl="2">
      <w:start w:val="1"/>
      <w:numFmt w:val="decimal"/>
      <w:lvlText w:val="%1.%2.%3"/>
      <w:lvlJc w:val="left"/>
      <w:pPr>
        <w:ind w:left="720" w:hanging="720"/>
      </w:pPr>
      <w:rPr>
        <w:rFonts w:ascii="Arial" w:hAnsi="Arial" w:cs="Arial"/>
        <w:sz w:val="20"/>
        <w:szCs w:val="20"/>
      </w:rPr>
    </w:lvl>
    <w:lvl w:ilvl="3">
      <w:start w:val="1"/>
      <w:numFmt w:val="decimal"/>
      <w:lvlText w:val="%1.%2.%3.%4"/>
      <w:lvlJc w:val="left"/>
      <w:pPr>
        <w:ind w:left="1999"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54728B0"/>
    <w:multiLevelType w:val="multilevel"/>
    <w:tmpl w:val="E766B3A8"/>
    <w:lvl w:ilvl="0">
      <w:start w:val="1"/>
      <w:numFmt w:val="decimal"/>
      <w:pStyle w:val="TITRE1"/>
      <w:lvlText w:val="Article %1."/>
      <w:lvlJc w:val="left"/>
      <w:pPr>
        <w:tabs>
          <w:tab w:val="num" w:pos="0"/>
        </w:tabs>
        <w:ind w:left="0" w:hanging="567"/>
      </w:pPr>
      <w:rPr>
        <w:rFonts w:hint="default"/>
        <w:b w:val="0"/>
        <w:i w:val="0"/>
        <w:caps w:val="0"/>
        <w:strike w:val="0"/>
        <w:dstrike w:val="0"/>
        <w:vanish w:val="0"/>
        <w:color w:val="000000"/>
        <w:sz w:val="22"/>
        <w:vertAlign w:val="baseline"/>
      </w:rPr>
    </w:lvl>
    <w:lvl w:ilvl="1">
      <w:start w:val="1"/>
      <w:numFmt w:val="decimal"/>
      <w:pStyle w:val="TITRE2"/>
      <w:lvlText w:val="%1.%2."/>
      <w:lvlJc w:val="left"/>
      <w:pPr>
        <w:tabs>
          <w:tab w:val="num" w:pos="576"/>
        </w:tabs>
        <w:ind w:left="576" w:hanging="122"/>
      </w:pPr>
      <w:rPr>
        <w:rFonts w:hint="default"/>
        <w:b/>
        <w:i w:val="0"/>
        <w:caps w:val="0"/>
        <w:strike w:val="0"/>
        <w:dstrike w:val="0"/>
        <w:vanish w:val="0"/>
        <w:color w:val="000000"/>
        <w:sz w:val="22"/>
        <w:u w:val="none"/>
        <w:vertAlign w:val="baseline"/>
      </w:rPr>
    </w:lvl>
    <w:lvl w:ilvl="2">
      <w:start w:val="1"/>
      <w:numFmt w:val="decimal"/>
      <w:pStyle w:val="TITRE3"/>
      <w:lvlText w:val="%1.%2.%3."/>
      <w:lvlJc w:val="left"/>
      <w:pPr>
        <w:tabs>
          <w:tab w:val="num" w:pos="851"/>
        </w:tabs>
        <w:ind w:left="794" w:hanging="794"/>
      </w:pPr>
      <w:rPr>
        <w:rFonts w:hint="default"/>
        <w:b/>
        <w:bCs w:val="0"/>
        <w:i/>
        <w:iCs w:val="0"/>
        <w:caps w:val="0"/>
        <w:smallCaps w:val="0"/>
        <w:strike w:val="0"/>
        <w:dstrike w:val="0"/>
        <w:outline w:val="0"/>
        <w:shadow w:val="0"/>
        <w:emboss w:val="0"/>
        <w:imprint w:val="0"/>
        <w:snapToGrid w:val="0"/>
        <w:vanish w:val="0"/>
        <w:color w:val="002060"/>
        <w:spacing w:val="0"/>
        <w:w w:val="0"/>
        <w:kern w:val="0"/>
        <w:position w:val="0"/>
        <w:sz w:val="22"/>
        <w:szCs w:val="0"/>
        <w:u w:val="none" w:color="000000"/>
        <w:effect w:val="none"/>
        <w:vertAlign w:val="baseline"/>
        <w:em w:v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ascii="Times New Roman" w:hAnsi="Times New Roman" w:hint="default"/>
        <w:b w:val="0"/>
        <w:i w:val="0"/>
        <w:caps w:val="0"/>
        <w:strike w:val="0"/>
        <w:dstrike w:val="0"/>
        <w:vanish w:val="0"/>
        <w:color w:val="000000"/>
        <w:sz w:val="22"/>
        <w:szCs w:val="24"/>
        <w:u w:val="none"/>
        <w:vertAlign w:val="baseline"/>
      </w:rPr>
    </w:lvl>
    <w:lvl w:ilvl="4">
      <w:start w:val="1"/>
      <w:numFmt w:val="decimal"/>
      <w:lvlText w:val="%1.%2.%3.%4.%5"/>
      <w:lvlJc w:val="left"/>
      <w:pPr>
        <w:tabs>
          <w:tab w:val="num" w:pos="1008"/>
        </w:tabs>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tabs>
          <w:tab w:val="num" w:pos="1152"/>
        </w:tabs>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tabs>
          <w:tab w:val="num" w:pos="1296"/>
        </w:tabs>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tabs>
          <w:tab w:val="num" w:pos="1440"/>
        </w:tabs>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tabs>
          <w:tab w:val="num" w:pos="1584"/>
        </w:tabs>
        <w:ind w:left="1584" w:hanging="1584"/>
      </w:pPr>
      <w:rPr>
        <w:rFonts w:hint="default"/>
        <w:b w:val="0"/>
        <w:i w:val="0"/>
        <w:caps w:val="0"/>
        <w:smallCaps w:val="0"/>
        <w:strike w:val="0"/>
        <w:dstrike w:val="0"/>
        <w:vanish w:val="0"/>
        <w:color w:val="000000"/>
        <w:sz w:val="20"/>
        <w:u w:val="none"/>
        <w:vertAlign w:val="baseline"/>
      </w:rPr>
    </w:lvl>
  </w:abstractNum>
  <w:abstractNum w:abstractNumId="5" w15:restartNumberingAfterBreak="0">
    <w:nsid w:val="05623CA0"/>
    <w:multiLevelType w:val="multilevel"/>
    <w:tmpl w:val="FE2C6200"/>
    <w:lvl w:ilvl="0">
      <w:numFmt w:val="bullet"/>
      <w:lvlText w:val="•"/>
      <w:lvlJc w:val="left"/>
      <w:pPr>
        <w:ind w:left="727" w:hanging="360"/>
      </w:pPr>
      <w:rPr>
        <w:rFonts w:ascii="OpenSymbol" w:eastAsia="OpenSymbol" w:hAnsi="OpenSymbol" w:cs="OpenSymbol"/>
      </w:rPr>
    </w:lvl>
    <w:lvl w:ilvl="1">
      <w:numFmt w:val="bullet"/>
      <w:lvlText w:val="◦"/>
      <w:lvlJc w:val="left"/>
      <w:pPr>
        <w:ind w:left="1087" w:hanging="360"/>
      </w:pPr>
      <w:rPr>
        <w:rFonts w:ascii="OpenSymbol" w:eastAsia="OpenSymbol" w:hAnsi="OpenSymbol" w:cs="OpenSymbol"/>
      </w:rPr>
    </w:lvl>
    <w:lvl w:ilvl="2">
      <w:numFmt w:val="bullet"/>
      <w:lvlText w:val="▪"/>
      <w:lvlJc w:val="left"/>
      <w:pPr>
        <w:ind w:left="1447" w:hanging="360"/>
      </w:pPr>
      <w:rPr>
        <w:rFonts w:ascii="OpenSymbol" w:eastAsia="OpenSymbol" w:hAnsi="OpenSymbol" w:cs="OpenSymbol"/>
      </w:rPr>
    </w:lvl>
    <w:lvl w:ilvl="3">
      <w:numFmt w:val="bullet"/>
      <w:lvlText w:val="•"/>
      <w:lvlJc w:val="left"/>
      <w:pPr>
        <w:ind w:left="1807" w:hanging="360"/>
      </w:pPr>
      <w:rPr>
        <w:rFonts w:ascii="OpenSymbol" w:eastAsia="OpenSymbol" w:hAnsi="OpenSymbol" w:cs="OpenSymbol"/>
      </w:rPr>
    </w:lvl>
    <w:lvl w:ilvl="4">
      <w:numFmt w:val="bullet"/>
      <w:lvlText w:val="◦"/>
      <w:lvlJc w:val="left"/>
      <w:pPr>
        <w:ind w:left="2167" w:hanging="360"/>
      </w:pPr>
      <w:rPr>
        <w:rFonts w:ascii="OpenSymbol" w:eastAsia="OpenSymbol" w:hAnsi="OpenSymbol" w:cs="OpenSymbol"/>
      </w:rPr>
    </w:lvl>
    <w:lvl w:ilvl="5">
      <w:numFmt w:val="bullet"/>
      <w:lvlText w:val="▪"/>
      <w:lvlJc w:val="left"/>
      <w:pPr>
        <w:ind w:left="2527" w:hanging="360"/>
      </w:pPr>
      <w:rPr>
        <w:rFonts w:ascii="OpenSymbol" w:eastAsia="OpenSymbol" w:hAnsi="OpenSymbol" w:cs="OpenSymbol"/>
      </w:rPr>
    </w:lvl>
    <w:lvl w:ilvl="6">
      <w:numFmt w:val="bullet"/>
      <w:lvlText w:val="•"/>
      <w:lvlJc w:val="left"/>
      <w:pPr>
        <w:ind w:left="2887" w:hanging="360"/>
      </w:pPr>
      <w:rPr>
        <w:rFonts w:ascii="OpenSymbol" w:eastAsia="OpenSymbol" w:hAnsi="OpenSymbol" w:cs="OpenSymbol"/>
      </w:rPr>
    </w:lvl>
    <w:lvl w:ilvl="7">
      <w:numFmt w:val="bullet"/>
      <w:lvlText w:val="◦"/>
      <w:lvlJc w:val="left"/>
      <w:pPr>
        <w:ind w:left="3247" w:hanging="360"/>
      </w:pPr>
      <w:rPr>
        <w:rFonts w:ascii="OpenSymbol" w:eastAsia="OpenSymbol" w:hAnsi="OpenSymbol" w:cs="OpenSymbol"/>
      </w:rPr>
    </w:lvl>
    <w:lvl w:ilvl="8">
      <w:numFmt w:val="bullet"/>
      <w:lvlText w:val="▪"/>
      <w:lvlJc w:val="left"/>
      <w:pPr>
        <w:ind w:left="3607" w:hanging="360"/>
      </w:pPr>
      <w:rPr>
        <w:rFonts w:ascii="OpenSymbol" w:eastAsia="OpenSymbol" w:hAnsi="OpenSymbol" w:cs="OpenSymbol"/>
      </w:rPr>
    </w:lvl>
  </w:abstractNum>
  <w:abstractNum w:abstractNumId="6" w15:restartNumberingAfterBreak="0">
    <w:nsid w:val="06726A6A"/>
    <w:multiLevelType w:val="multilevel"/>
    <w:tmpl w:val="6E460CB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0B1C581B"/>
    <w:multiLevelType w:val="multilevel"/>
    <w:tmpl w:val="78CEF458"/>
    <w:lvl w:ilvl="0">
      <w:numFmt w:val="bullet"/>
      <w:lvlText w:val="•"/>
      <w:lvlJc w:val="left"/>
      <w:pPr>
        <w:ind w:left="727" w:hanging="360"/>
      </w:pPr>
      <w:rPr>
        <w:rFonts w:ascii="OpenSymbol" w:eastAsia="OpenSymbol" w:hAnsi="OpenSymbol" w:cs="OpenSymbol"/>
      </w:rPr>
    </w:lvl>
    <w:lvl w:ilvl="1">
      <w:numFmt w:val="bullet"/>
      <w:lvlText w:val="◦"/>
      <w:lvlJc w:val="left"/>
      <w:pPr>
        <w:ind w:left="1087" w:hanging="360"/>
      </w:pPr>
      <w:rPr>
        <w:rFonts w:ascii="OpenSymbol" w:eastAsia="OpenSymbol" w:hAnsi="OpenSymbol" w:cs="OpenSymbol"/>
      </w:rPr>
    </w:lvl>
    <w:lvl w:ilvl="2">
      <w:numFmt w:val="bullet"/>
      <w:lvlText w:val="▪"/>
      <w:lvlJc w:val="left"/>
      <w:pPr>
        <w:ind w:left="1447" w:hanging="360"/>
      </w:pPr>
      <w:rPr>
        <w:rFonts w:ascii="OpenSymbol" w:eastAsia="OpenSymbol" w:hAnsi="OpenSymbol" w:cs="OpenSymbol"/>
      </w:rPr>
    </w:lvl>
    <w:lvl w:ilvl="3">
      <w:numFmt w:val="bullet"/>
      <w:lvlText w:val="•"/>
      <w:lvlJc w:val="left"/>
      <w:pPr>
        <w:ind w:left="1807" w:hanging="360"/>
      </w:pPr>
      <w:rPr>
        <w:rFonts w:ascii="OpenSymbol" w:eastAsia="OpenSymbol" w:hAnsi="OpenSymbol" w:cs="OpenSymbol"/>
      </w:rPr>
    </w:lvl>
    <w:lvl w:ilvl="4">
      <w:numFmt w:val="bullet"/>
      <w:lvlText w:val="◦"/>
      <w:lvlJc w:val="left"/>
      <w:pPr>
        <w:ind w:left="2167" w:hanging="360"/>
      </w:pPr>
      <w:rPr>
        <w:rFonts w:ascii="OpenSymbol" w:eastAsia="OpenSymbol" w:hAnsi="OpenSymbol" w:cs="OpenSymbol"/>
      </w:rPr>
    </w:lvl>
    <w:lvl w:ilvl="5">
      <w:numFmt w:val="bullet"/>
      <w:lvlText w:val="▪"/>
      <w:lvlJc w:val="left"/>
      <w:pPr>
        <w:ind w:left="2527" w:hanging="360"/>
      </w:pPr>
      <w:rPr>
        <w:rFonts w:ascii="OpenSymbol" w:eastAsia="OpenSymbol" w:hAnsi="OpenSymbol" w:cs="OpenSymbol"/>
      </w:rPr>
    </w:lvl>
    <w:lvl w:ilvl="6">
      <w:numFmt w:val="bullet"/>
      <w:lvlText w:val="•"/>
      <w:lvlJc w:val="left"/>
      <w:pPr>
        <w:ind w:left="2887" w:hanging="360"/>
      </w:pPr>
      <w:rPr>
        <w:rFonts w:ascii="OpenSymbol" w:eastAsia="OpenSymbol" w:hAnsi="OpenSymbol" w:cs="OpenSymbol"/>
      </w:rPr>
    </w:lvl>
    <w:lvl w:ilvl="7">
      <w:numFmt w:val="bullet"/>
      <w:lvlText w:val="◦"/>
      <w:lvlJc w:val="left"/>
      <w:pPr>
        <w:ind w:left="3247" w:hanging="360"/>
      </w:pPr>
      <w:rPr>
        <w:rFonts w:ascii="OpenSymbol" w:eastAsia="OpenSymbol" w:hAnsi="OpenSymbol" w:cs="OpenSymbol"/>
      </w:rPr>
    </w:lvl>
    <w:lvl w:ilvl="8">
      <w:numFmt w:val="bullet"/>
      <w:lvlText w:val="▪"/>
      <w:lvlJc w:val="left"/>
      <w:pPr>
        <w:ind w:left="3607" w:hanging="360"/>
      </w:pPr>
      <w:rPr>
        <w:rFonts w:ascii="OpenSymbol" w:eastAsia="OpenSymbol" w:hAnsi="OpenSymbol" w:cs="OpenSymbol"/>
      </w:rPr>
    </w:lvl>
  </w:abstractNum>
  <w:abstractNum w:abstractNumId="8" w15:restartNumberingAfterBreak="0">
    <w:nsid w:val="0BCC408A"/>
    <w:multiLevelType w:val="multilevel"/>
    <w:tmpl w:val="84D0B72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10653070"/>
    <w:multiLevelType w:val="multilevel"/>
    <w:tmpl w:val="F03018F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10D03E09"/>
    <w:multiLevelType w:val="multilevel"/>
    <w:tmpl w:val="5F26CD62"/>
    <w:lvl w:ilvl="0">
      <w:start w:val="1"/>
      <w:numFmt w:val="decimal"/>
      <w:pStyle w:val="TITRE11"/>
      <w:lvlText w:val="Article %1."/>
      <w:lvlJc w:val="left"/>
      <w:pPr>
        <w:ind w:left="3621" w:hanging="360"/>
      </w:pPr>
      <w:rPr>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0"/>
      <w:lvlText w:val="%1.%2."/>
      <w:lvlJc w:val="left"/>
      <w:pPr>
        <w:ind w:left="2325" w:hanging="623"/>
      </w:pPr>
      <w:rPr>
        <w:rFonts w:hint="default"/>
        <w:color w:val="002060"/>
      </w:rPr>
    </w:lvl>
    <w:lvl w:ilvl="2">
      <w:start w:val="1"/>
      <w:numFmt w:val="decimal"/>
      <w:pStyle w:val="TITRE30"/>
      <w:lvlText w:val="%1.%2.%3."/>
      <w:lvlJc w:val="left"/>
      <w:pPr>
        <w:ind w:left="657" w:hanging="657"/>
      </w:pPr>
      <w:rPr>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9087F"/>
    <w:multiLevelType w:val="multilevel"/>
    <w:tmpl w:val="5C6E5618"/>
    <w:styleLink w:val="WWNum16"/>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2" w15:restartNumberingAfterBreak="0">
    <w:nsid w:val="1C8F433A"/>
    <w:multiLevelType w:val="singleLevel"/>
    <w:tmpl w:val="2C088BC8"/>
    <w:lvl w:ilvl="0">
      <w:start w:val="1"/>
      <w:numFmt w:val="lowerLetter"/>
      <w:pStyle w:val="Listenumros5"/>
      <w:lvlText w:val="%1)"/>
      <w:lvlJc w:val="left"/>
      <w:pPr>
        <w:tabs>
          <w:tab w:val="num" w:pos="360"/>
        </w:tabs>
        <w:ind w:left="360" w:hanging="360"/>
      </w:pPr>
    </w:lvl>
  </w:abstractNum>
  <w:abstractNum w:abstractNumId="13" w15:restartNumberingAfterBreak="0">
    <w:nsid w:val="1F566428"/>
    <w:multiLevelType w:val="hybridMultilevel"/>
    <w:tmpl w:val="50F05AC6"/>
    <w:lvl w:ilvl="0" w:tplc="B30EC054">
      <w:numFmt w:val="bullet"/>
      <w:lvlText w:val="-"/>
      <w:lvlJc w:val="left"/>
      <w:pPr>
        <w:ind w:left="720" w:hanging="360"/>
      </w:pPr>
      <w:rPr>
        <w:rFonts w:ascii="Tahoma" w:eastAsiaTheme="minorEastAsia"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0E549E"/>
    <w:multiLevelType w:val="multilevel"/>
    <w:tmpl w:val="F16EA150"/>
    <w:lvl w:ilvl="0">
      <w:numFmt w:val="bullet"/>
      <w:lvlText w:val="•"/>
      <w:lvlJc w:val="left"/>
      <w:pPr>
        <w:ind w:left="787" w:hanging="360"/>
      </w:pPr>
      <w:rPr>
        <w:rFonts w:ascii="OpenSymbol" w:eastAsia="OpenSymbol" w:hAnsi="OpenSymbol" w:cs="OpenSymbol"/>
      </w:rPr>
    </w:lvl>
    <w:lvl w:ilvl="1">
      <w:numFmt w:val="bullet"/>
      <w:lvlText w:val="◦"/>
      <w:lvlJc w:val="left"/>
      <w:pPr>
        <w:ind w:left="1147" w:hanging="360"/>
      </w:pPr>
      <w:rPr>
        <w:rFonts w:ascii="OpenSymbol" w:eastAsia="OpenSymbol" w:hAnsi="OpenSymbol" w:cs="OpenSymbol"/>
      </w:rPr>
    </w:lvl>
    <w:lvl w:ilvl="2">
      <w:numFmt w:val="bullet"/>
      <w:lvlText w:val="▪"/>
      <w:lvlJc w:val="left"/>
      <w:pPr>
        <w:ind w:left="1507" w:hanging="360"/>
      </w:pPr>
      <w:rPr>
        <w:rFonts w:ascii="OpenSymbol" w:eastAsia="OpenSymbol" w:hAnsi="OpenSymbol" w:cs="OpenSymbol"/>
      </w:rPr>
    </w:lvl>
    <w:lvl w:ilvl="3">
      <w:numFmt w:val="bullet"/>
      <w:lvlText w:val="•"/>
      <w:lvlJc w:val="left"/>
      <w:pPr>
        <w:ind w:left="1867" w:hanging="360"/>
      </w:pPr>
      <w:rPr>
        <w:rFonts w:ascii="OpenSymbol" w:eastAsia="OpenSymbol" w:hAnsi="OpenSymbol" w:cs="OpenSymbol"/>
      </w:rPr>
    </w:lvl>
    <w:lvl w:ilvl="4">
      <w:numFmt w:val="bullet"/>
      <w:lvlText w:val="◦"/>
      <w:lvlJc w:val="left"/>
      <w:pPr>
        <w:ind w:left="2227" w:hanging="360"/>
      </w:pPr>
      <w:rPr>
        <w:rFonts w:ascii="OpenSymbol" w:eastAsia="OpenSymbol" w:hAnsi="OpenSymbol" w:cs="OpenSymbol"/>
      </w:rPr>
    </w:lvl>
    <w:lvl w:ilvl="5">
      <w:numFmt w:val="bullet"/>
      <w:lvlText w:val="▪"/>
      <w:lvlJc w:val="left"/>
      <w:pPr>
        <w:ind w:left="2587" w:hanging="360"/>
      </w:pPr>
      <w:rPr>
        <w:rFonts w:ascii="OpenSymbol" w:eastAsia="OpenSymbol" w:hAnsi="OpenSymbol" w:cs="OpenSymbol"/>
      </w:rPr>
    </w:lvl>
    <w:lvl w:ilvl="6">
      <w:numFmt w:val="bullet"/>
      <w:lvlText w:val="•"/>
      <w:lvlJc w:val="left"/>
      <w:pPr>
        <w:ind w:left="2947" w:hanging="360"/>
      </w:pPr>
      <w:rPr>
        <w:rFonts w:ascii="OpenSymbol" w:eastAsia="OpenSymbol" w:hAnsi="OpenSymbol" w:cs="OpenSymbol"/>
      </w:rPr>
    </w:lvl>
    <w:lvl w:ilvl="7">
      <w:numFmt w:val="bullet"/>
      <w:lvlText w:val="◦"/>
      <w:lvlJc w:val="left"/>
      <w:pPr>
        <w:ind w:left="3307" w:hanging="360"/>
      </w:pPr>
      <w:rPr>
        <w:rFonts w:ascii="OpenSymbol" w:eastAsia="OpenSymbol" w:hAnsi="OpenSymbol" w:cs="OpenSymbol"/>
      </w:rPr>
    </w:lvl>
    <w:lvl w:ilvl="8">
      <w:numFmt w:val="bullet"/>
      <w:lvlText w:val="▪"/>
      <w:lvlJc w:val="left"/>
      <w:pPr>
        <w:ind w:left="3667" w:hanging="360"/>
      </w:pPr>
      <w:rPr>
        <w:rFonts w:ascii="OpenSymbol" w:eastAsia="OpenSymbol" w:hAnsi="OpenSymbol" w:cs="OpenSymbol"/>
      </w:rPr>
    </w:lvl>
  </w:abstractNum>
  <w:abstractNum w:abstractNumId="15" w15:restartNumberingAfterBreak="0">
    <w:nsid w:val="2336062B"/>
    <w:multiLevelType w:val="singleLevel"/>
    <w:tmpl w:val="963E3B10"/>
    <w:lvl w:ilvl="0">
      <w:start w:val="1"/>
      <w:numFmt w:val="lowerLetter"/>
      <w:pStyle w:val="Listenumros3"/>
      <w:lvlText w:val="%1)"/>
      <w:lvlJc w:val="left"/>
      <w:pPr>
        <w:tabs>
          <w:tab w:val="num" w:pos="360"/>
        </w:tabs>
        <w:ind w:left="360" w:hanging="360"/>
      </w:pPr>
    </w:lvl>
  </w:abstractNum>
  <w:abstractNum w:abstractNumId="16" w15:restartNumberingAfterBreak="0">
    <w:nsid w:val="255F7000"/>
    <w:multiLevelType w:val="multilevel"/>
    <w:tmpl w:val="175448C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15:restartNumberingAfterBreak="0">
    <w:nsid w:val="29060631"/>
    <w:multiLevelType w:val="multilevel"/>
    <w:tmpl w:val="8592DA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8" w15:restartNumberingAfterBreak="0">
    <w:nsid w:val="2D8B600E"/>
    <w:multiLevelType w:val="multilevel"/>
    <w:tmpl w:val="861C567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9" w15:restartNumberingAfterBreak="0">
    <w:nsid w:val="2E187BB5"/>
    <w:multiLevelType w:val="multilevel"/>
    <w:tmpl w:val="48F094C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15:restartNumberingAfterBreak="0">
    <w:nsid w:val="32EE251D"/>
    <w:multiLevelType w:val="multilevel"/>
    <w:tmpl w:val="E898B28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356F27EE"/>
    <w:multiLevelType w:val="multilevel"/>
    <w:tmpl w:val="24D2EE76"/>
    <w:lvl w:ilvl="0">
      <w:numFmt w:val="bullet"/>
      <w:lvlText w:val="•"/>
      <w:lvlJc w:val="left"/>
      <w:pPr>
        <w:ind w:left="1068" w:hanging="360"/>
      </w:pPr>
      <w:rPr>
        <w:rFonts w:ascii="OpenSymbol" w:eastAsia="OpenSymbol" w:hAnsi="OpenSymbol" w:cs="OpenSymbol"/>
      </w:rPr>
    </w:lvl>
    <w:lvl w:ilvl="1">
      <w:numFmt w:val="bullet"/>
      <w:lvlText w:val="◦"/>
      <w:lvlJc w:val="left"/>
      <w:pPr>
        <w:ind w:left="1428" w:hanging="360"/>
      </w:pPr>
      <w:rPr>
        <w:rFonts w:ascii="OpenSymbol" w:eastAsia="OpenSymbol" w:hAnsi="OpenSymbol" w:cs="OpenSymbol"/>
      </w:rPr>
    </w:lvl>
    <w:lvl w:ilvl="2">
      <w:numFmt w:val="bullet"/>
      <w:lvlText w:val="▪"/>
      <w:lvlJc w:val="left"/>
      <w:pPr>
        <w:ind w:left="1788" w:hanging="360"/>
      </w:pPr>
      <w:rPr>
        <w:rFonts w:ascii="OpenSymbol" w:eastAsia="OpenSymbol" w:hAnsi="OpenSymbol" w:cs="OpenSymbol"/>
      </w:rPr>
    </w:lvl>
    <w:lvl w:ilvl="3">
      <w:numFmt w:val="bullet"/>
      <w:lvlText w:val="•"/>
      <w:lvlJc w:val="left"/>
      <w:pPr>
        <w:ind w:left="2148" w:hanging="360"/>
      </w:pPr>
      <w:rPr>
        <w:rFonts w:ascii="OpenSymbol" w:eastAsia="OpenSymbol" w:hAnsi="OpenSymbol" w:cs="OpenSymbol"/>
      </w:rPr>
    </w:lvl>
    <w:lvl w:ilvl="4">
      <w:numFmt w:val="bullet"/>
      <w:lvlText w:val="◦"/>
      <w:lvlJc w:val="left"/>
      <w:pPr>
        <w:ind w:left="2508" w:hanging="360"/>
      </w:pPr>
      <w:rPr>
        <w:rFonts w:ascii="OpenSymbol" w:eastAsia="OpenSymbol" w:hAnsi="OpenSymbol" w:cs="OpenSymbol"/>
      </w:rPr>
    </w:lvl>
    <w:lvl w:ilvl="5">
      <w:numFmt w:val="bullet"/>
      <w:lvlText w:val="▪"/>
      <w:lvlJc w:val="left"/>
      <w:pPr>
        <w:ind w:left="2868" w:hanging="360"/>
      </w:pPr>
      <w:rPr>
        <w:rFonts w:ascii="OpenSymbol" w:eastAsia="OpenSymbol" w:hAnsi="OpenSymbol" w:cs="OpenSymbol"/>
      </w:rPr>
    </w:lvl>
    <w:lvl w:ilvl="6">
      <w:numFmt w:val="bullet"/>
      <w:lvlText w:val="•"/>
      <w:lvlJc w:val="left"/>
      <w:pPr>
        <w:ind w:left="3228" w:hanging="360"/>
      </w:pPr>
      <w:rPr>
        <w:rFonts w:ascii="OpenSymbol" w:eastAsia="OpenSymbol" w:hAnsi="OpenSymbol" w:cs="OpenSymbol"/>
      </w:rPr>
    </w:lvl>
    <w:lvl w:ilvl="7">
      <w:numFmt w:val="bullet"/>
      <w:lvlText w:val="◦"/>
      <w:lvlJc w:val="left"/>
      <w:pPr>
        <w:ind w:left="3588" w:hanging="360"/>
      </w:pPr>
      <w:rPr>
        <w:rFonts w:ascii="OpenSymbol" w:eastAsia="OpenSymbol" w:hAnsi="OpenSymbol" w:cs="OpenSymbol"/>
      </w:rPr>
    </w:lvl>
    <w:lvl w:ilvl="8">
      <w:numFmt w:val="bullet"/>
      <w:lvlText w:val="▪"/>
      <w:lvlJc w:val="left"/>
      <w:pPr>
        <w:ind w:left="3948" w:hanging="360"/>
      </w:pPr>
      <w:rPr>
        <w:rFonts w:ascii="OpenSymbol" w:eastAsia="OpenSymbol" w:hAnsi="OpenSymbol" w:cs="OpenSymbol"/>
      </w:rPr>
    </w:lvl>
  </w:abstractNum>
  <w:abstractNum w:abstractNumId="22" w15:restartNumberingAfterBreak="0">
    <w:nsid w:val="388A5446"/>
    <w:multiLevelType w:val="multilevel"/>
    <w:tmpl w:val="7C4CE37C"/>
    <w:styleLink w:val="WWNum1"/>
    <w:lvl w:ilvl="0">
      <w:start w:val="1"/>
      <w:numFmt w:val="decimal"/>
      <w:lvlText w:val="ARTICLE %1"/>
      <w:lvlJc w:val="left"/>
      <w:pPr>
        <w:ind w:left="432" w:hanging="432"/>
      </w:pPr>
    </w:lvl>
    <w:lvl w:ilvl="1">
      <w:start w:val="1"/>
      <w:numFmt w:val="decimal"/>
      <w:lvlText w:val="%1.%2"/>
      <w:lvlJc w:val="left"/>
      <w:pPr>
        <w:ind w:left="576" w:hanging="576"/>
      </w:pPr>
      <w:rPr>
        <w:rFonts w:ascii="Arial" w:hAnsi="Arial"/>
        <w:b/>
        <w:sz w:val="20"/>
        <w:szCs w:val="20"/>
      </w:rPr>
    </w:lvl>
    <w:lvl w:ilvl="2">
      <w:start w:val="1"/>
      <w:numFmt w:val="decimal"/>
      <w:lvlText w:val="%1.%2.%3"/>
      <w:lvlJc w:val="left"/>
      <w:pPr>
        <w:ind w:left="4973" w:hanging="720"/>
      </w:pPr>
      <w:rPr>
        <w:rFonts w:ascii="Arial" w:hAnsi="Arial" w:cs="Arial"/>
        <w:sz w:val="20"/>
        <w:szCs w:val="20"/>
      </w:rPr>
    </w:lvl>
    <w:lvl w:ilvl="3">
      <w:start w:val="1"/>
      <w:numFmt w:val="decimal"/>
      <w:lvlText w:val="%1.%2.%3.%4"/>
      <w:lvlJc w:val="left"/>
      <w:pPr>
        <w:ind w:left="1999"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D2F7D7E"/>
    <w:multiLevelType w:val="multilevel"/>
    <w:tmpl w:val="2434494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40A376A4"/>
    <w:multiLevelType w:val="multilevel"/>
    <w:tmpl w:val="7C3A35E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15:restartNumberingAfterBreak="0">
    <w:nsid w:val="414C365E"/>
    <w:multiLevelType w:val="multilevel"/>
    <w:tmpl w:val="0102EA8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6" w15:restartNumberingAfterBreak="0">
    <w:nsid w:val="44DA3492"/>
    <w:multiLevelType w:val="multilevel"/>
    <w:tmpl w:val="44B40460"/>
    <w:styleLink w:val="Listeencours1"/>
    <w:lvl w:ilvl="0">
      <w:start w:val="1"/>
      <w:numFmt w:val="decimal"/>
      <w:lvlText w:val="%1."/>
      <w:lvlJc w:val="left"/>
      <w:pPr>
        <w:tabs>
          <w:tab w:val="num" w:pos="0"/>
        </w:tabs>
        <w:ind w:left="0" w:hanging="567"/>
      </w:pPr>
      <w:rPr>
        <w:rFonts w:hint="default"/>
        <w:b w:val="0"/>
        <w:i w:val="0"/>
        <w:caps w:val="0"/>
        <w:small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720" w:hanging="720"/>
      </w:pPr>
      <w:rPr>
        <w:rFonts w:hint="default"/>
        <w:b/>
        <w:i/>
        <w:caps w:val="0"/>
        <w:small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Times New Roman" w:hAnsi="Times New Roman" w:hint="default"/>
        <w:b w:val="0"/>
        <w:i/>
        <w:caps w:val="0"/>
        <w:smallCaps w:val="0"/>
        <w:strike w:val="0"/>
        <w:dstrike w:val="0"/>
        <w:vanish w:val="0"/>
        <w:color w:val="000000"/>
        <w:sz w:val="22"/>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40"/>
        </w:tabs>
        <w:ind w:left="1440"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584"/>
        </w:tabs>
        <w:ind w:left="1584"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4DF6AA1"/>
    <w:multiLevelType w:val="multilevel"/>
    <w:tmpl w:val="BB16B41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47430E63"/>
    <w:multiLevelType w:val="multilevel"/>
    <w:tmpl w:val="26AC187C"/>
    <w:lvl w:ilvl="0">
      <w:numFmt w:val="bullet"/>
      <w:lvlText w:val="•"/>
      <w:lvlJc w:val="left"/>
      <w:pPr>
        <w:ind w:left="800" w:hanging="360"/>
      </w:pPr>
      <w:rPr>
        <w:rFonts w:ascii="OpenSymbol" w:eastAsia="OpenSymbol" w:hAnsi="OpenSymbol" w:cs="OpenSymbol"/>
      </w:rPr>
    </w:lvl>
    <w:lvl w:ilvl="1">
      <w:numFmt w:val="bullet"/>
      <w:lvlText w:val="◦"/>
      <w:lvlJc w:val="left"/>
      <w:pPr>
        <w:ind w:left="1160" w:hanging="360"/>
      </w:pPr>
      <w:rPr>
        <w:rFonts w:ascii="OpenSymbol" w:eastAsia="OpenSymbol" w:hAnsi="OpenSymbol" w:cs="OpenSymbol"/>
      </w:rPr>
    </w:lvl>
    <w:lvl w:ilvl="2">
      <w:numFmt w:val="bullet"/>
      <w:lvlText w:val="▪"/>
      <w:lvlJc w:val="left"/>
      <w:pPr>
        <w:ind w:left="1520" w:hanging="360"/>
      </w:pPr>
      <w:rPr>
        <w:rFonts w:ascii="OpenSymbol" w:eastAsia="OpenSymbol" w:hAnsi="OpenSymbol" w:cs="OpenSymbol"/>
      </w:rPr>
    </w:lvl>
    <w:lvl w:ilvl="3">
      <w:numFmt w:val="bullet"/>
      <w:lvlText w:val="•"/>
      <w:lvlJc w:val="left"/>
      <w:pPr>
        <w:ind w:left="1880" w:hanging="360"/>
      </w:pPr>
      <w:rPr>
        <w:rFonts w:ascii="OpenSymbol" w:eastAsia="OpenSymbol" w:hAnsi="OpenSymbol" w:cs="OpenSymbol"/>
      </w:rPr>
    </w:lvl>
    <w:lvl w:ilvl="4">
      <w:numFmt w:val="bullet"/>
      <w:lvlText w:val="◦"/>
      <w:lvlJc w:val="left"/>
      <w:pPr>
        <w:ind w:left="2240" w:hanging="360"/>
      </w:pPr>
      <w:rPr>
        <w:rFonts w:ascii="OpenSymbol" w:eastAsia="OpenSymbol" w:hAnsi="OpenSymbol" w:cs="OpenSymbol"/>
      </w:rPr>
    </w:lvl>
    <w:lvl w:ilvl="5">
      <w:numFmt w:val="bullet"/>
      <w:lvlText w:val="▪"/>
      <w:lvlJc w:val="left"/>
      <w:pPr>
        <w:ind w:left="2600" w:hanging="360"/>
      </w:pPr>
      <w:rPr>
        <w:rFonts w:ascii="OpenSymbol" w:eastAsia="OpenSymbol" w:hAnsi="OpenSymbol" w:cs="OpenSymbol"/>
      </w:rPr>
    </w:lvl>
    <w:lvl w:ilvl="6">
      <w:numFmt w:val="bullet"/>
      <w:lvlText w:val="•"/>
      <w:lvlJc w:val="left"/>
      <w:pPr>
        <w:ind w:left="2960" w:hanging="360"/>
      </w:pPr>
      <w:rPr>
        <w:rFonts w:ascii="OpenSymbol" w:eastAsia="OpenSymbol" w:hAnsi="OpenSymbol" w:cs="OpenSymbol"/>
      </w:rPr>
    </w:lvl>
    <w:lvl w:ilvl="7">
      <w:numFmt w:val="bullet"/>
      <w:lvlText w:val="◦"/>
      <w:lvlJc w:val="left"/>
      <w:pPr>
        <w:ind w:left="3320" w:hanging="360"/>
      </w:pPr>
      <w:rPr>
        <w:rFonts w:ascii="OpenSymbol" w:eastAsia="OpenSymbol" w:hAnsi="OpenSymbol" w:cs="OpenSymbol"/>
      </w:rPr>
    </w:lvl>
    <w:lvl w:ilvl="8">
      <w:numFmt w:val="bullet"/>
      <w:lvlText w:val="▪"/>
      <w:lvlJc w:val="left"/>
      <w:pPr>
        <w:ind w:left="3680" w:hanging="360"/>
      </w:pPr>
      <w:rPr>
        <w:rFonts w:ascii="OpenSymbol" w:eastAsia="OpenSymbol" w:hAnsi="OpenSymbol" w:cs="OpenSymbol"/>
      </w:rPr>
    </w:lvl>
  </w:abstractNum>
  <w:abstractNum w:abstractNumId="29" w15:restartNumberingAfterBreak="0">
    <w:nsid w:val="4AED20B6"/>
    <w:multiLevelType w:val="hybridMultilevel"/>
    <w:tmpl w:val="2354B244"/>
    <w:lvl w:ilvl="0" w:tplc="4382316A">
      <w:start w:val="1"/>
      <w:numFmt w:val="bullet"/>
      <w:pStyle w:val="PUCE2"/>
      <w:lvlText w:val=""/>
      <w:lvlJc w:val="left"/>
      <w:pPr>
        <w:tabs>
          <w:tab w:val="num" w:pos="720"/>
        </w:tabs>
        <w:ind w:left="720" w:hanging="360"/>
      </w:pPr>
      <w:rPr>
        <w:rFonts w:ascii="Symbol" w:hAnsi="Symbol" w:hint="default"/>
      </w:rPr>
    </w:lvl>
    <w:lvl w:ilvl="1" w:tplc="11009CD0" w:tentative="1">
      <w:start w:val="1"/>
      <w:numFmt w:val="bullet"/>
      <w:lvlText w:val="o"/>
      <w:lvlJc w:val="left"/>
      <w:pPr>
        <w:tabs>
          <w:tab w:val="num" w:pos="1440"/>
        </w:tabs>
        <w:ind w:left="1440" w:hanging="360"/>
      </w:pPr>
      <w:rPr>
        <w:rFonts w:ascii="Courier New" w:hAnsi="Courier New" w:cs="Courier New" w:hint="default"/>
      </w:rPr>
    </w:lvl>
    <w:lvl w:ilvl="2" w:tplc="78085A94" w:tentative="1">
      <w:start w:val="1"/>
      <w:numFmt w:val="bullet"/>
      <w:lvlText w:val=""/>
      <w:lvlJc w:val="left"/>
      <w:pPr>
        <w:tabs>
          <w:tab w:val="num" w:pos="2160"/>
        </w:tabs>
        <w:ind w:left="2160" w:hanging="360"/>
      </w:pPr>
      <w:rPr>
        <w:rFonts w:ascii="Wingdings" w:hAnsi="Wingdings" w:hint="default"/>
      </w:rPr>
    </w:lvl>
    <w:lvl w:ilvl="3" w:tplc="6FC082FC" w:tentative="1">
      <w:start w:val="1"/>
      <w:numFmt w:val="bullet"/>
      <w:lvlText w:val=""/>
      <w:lvlJc w:val="left"/>
      <w:pPr>
        <w:tabs>
          <w:tab w:val="num" w:pos="2880"/>
        </w:tabs>
        <w:ind w:left="2880" w:hanging="360"/>
      </w:pPr>
      <w:rPr>
        <w:rFonts w:ascii="Symbol" w:hAnsi="Symbol" w:hint="default"/>
      </w:rPr>
    </w:lvl>
    <w:lvl w:ilvl="4" w:tplc="62BEB194" w:tentative="1">
      <w:start w:val="1"/>
      <w:numFmt w:val="bullet"/>
      <w:lvlText w:val="o"/>
      <w:lvlJc w:val="left"/>
      <w:pPr>
        <w:tabs>
          <w:tab w:val="num" w:pos="3600"/>
        </w:tabs>
        <w:ind w:left="3600" w:hanging="360"/>
      </w:pPr>
      <w:rPr>
        <w:rFonts w:ascii="Courier New" w:hAnsi="Courier New" w:cs="Courier New" w:hint="default"/>
      </w:rPr>
    </w:lvl>
    <w:lvl w:ilvl="5" w:tplc="212030FC" w:tentative="1">
      <w:start w:val="1"/>
      <w:numFmt w:val="bullet"/>
      <w:lvlText w:val=""/>
      <w:lvlJc w:val="left"/>
      <w:pPr>
        <w:tabs>
          <w:tab w:val="num" w:pos="4320"/>
        </w:tabs>
        <w:ind w:left="4320" w:hanging="360"/>
      </w:pPr>
      <w:rPr>
        <w:rFonts w:ascii="Wingdings" w:hAnsi="Wingdings" w:hint="default"/>
      </w:rPr>
    </w:lvl>
    <w:lvl w:ilvl="6" w:tplc="AF1C75D0" w:tentative="1">
      <w:start w:val="1"/>
      <w:numFmt w:val="bullet"/>
      <w:lvlText w:val=""/>
      <w:lvlJc w:val="left"/>
      <w:pPr>
        <w:tabs>
          <w:tab w:val="num" w:pos="5040"/>
        </w:tabs>
        <w:ind w:left="5040" w:hanging="360"/>
      </w:pPr>
      <w:rPr>
        <w:rFonts w:ascii="Symbol" w:hAnsi="Symbol" w:hint="default"/>
      </w:rPr>
    </w:lvl>
    <w:lvl w:ilvl="7" w:tplc="31D4D906" w:tentative="1">
      <w:start w:val="1"/>
      <w:numFmt w:val="bullet"/>
      <w:lvlText w:val="o"/>
      <w:lvlJc w:val="left"/>
      <w:pPr>
        <w:tabs>
          <w:tab w:val="num" w:pos="5760"/>
        </w:tabs>
        <w:ind w:left="5760" w:hanging="360"/>
      </w:pPr>
      <w:rPr>
        <w:rFonts w:ascii="Courier New" w:hAnsi="Courier New" w:cs="Courier New" w:hint="default"/>
      </w:rPr>
    </w:lvl>
    <w:lvl w:ilvl="8" w:tplc="6234B93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291772"/>
    <w:multiLevelType w:val="multilevel"/>
    <w:tmpl w:val="99DAC396"/>
    <w:styleLink w:val="MONSTYLE"/>
    <w:lvl w:ilvl="0">
      <w:start w:val="1"/>
      <w:numFmt w:val="decimal"/>
      <w:lvlText w:val="%1."/>
      <w:lvlJc w:val="left"/>
      <w:pPr>
        <w:tabs>
          <w:tab w:val="num" w:pos="0"/>
        </w:tabs>
        <w:ind w:left="0" w:hanging="567"/>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b/>
        <w:i/>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Times New Roman" w:hAnsi="Times New Roman" w:hint="default"/>
        <w:b w:val="0"/>
        <w:i w:val="0"/>
        <w:caps w:val="0"/>
        <w:strike w:val="0"/>
        <w:dstrike w:val="0"/>
        <w:vanish w:val="0"/>
        <w:color w:val="000000"/>
        <w:sz w:val="22"/>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40"/>
        </w:tabs>
        <w:ind w:left="1440"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584"/>
        </w:tabs>
        <w:ind w:left="1584"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05A096B"/>
    <w:multiLevelType w:val="hybridMultilevel"/>
    <w:tmpl w:val="6DF01FB5"/>
    <w:name w:val="MN"/>
    <w:lvl w:ilvl="0" w:tplc="684CA1C8">
      <w:start w:val="1"/>
      <w:numFmt w:val="decimal"/>
      <w:lvlText w:val=""/>
      <w:lvlJc w:val="left"/>
    </w:lvl>
    <w:lvl w:ilvl="1" w:tplc="204A0820">
      <w:numFmt w:val="decimal"/>
      <w:lvlText w:val=""/>
      <w:lvlJc w:val="left"/>
    </w:lvl>
    <w:lvl w:ilvl="2" w:tplc="3128468A">
      <w:numFmt w:val="decimal"/>
      <w:lvlText w:val=""/>
      <w:lvlJc w:val="left"/>
    </w:lvl>
    <w:lvl w:ilvl="3" w:tplc="983CDFB0">
      <w:numFmt w:val="decimal"/>
      <w:lvlText w:val=""/>
      <w:lvlJc w:val="left"/>
    </w:lvl>
    <w:lvl w:ilvl="4" w:tplc="096E25B4">
      <w:numFmt w:val="decimal"/>
      <w:lvlText w:val=""/>
      <w:lvlJc w:val="left"/>
    </w:lvl>
    <w:lvl w:ilvl="5" w:tplc="C86C8222">
      <w:numFmt w:val="decimal"/>
      <w:lvlText w:val=""/>
      <w:lvlJc w:val="left"/>
    </w:lvl>
    <w:lvl w:ilvl="6" w:tplc="D8E08656">
      <w:numFmt w:val="decimal"/>
      <w:lvlText w:val=""/>
      <w:lvlJc w:val="left"/>
    </w:lvl>
    <w:lvl w:ilvl="7" w:tplc="13E8106E">
      <w:numFmt w:val="decimal"/>
      <w:lvlText w:val=""/>
      <w:lvlJc w:val="left"/>
    </w:lvl>
    <w:lvl w:ilvl="8" w:tplc="BF768DFE">
      <w:numFmt w:val="decimal"/>
      <w:lvlText w:val=""/>
      <w:lvlJc w:val="left"/>
    </w:lvl>
  </w:abstractNum>
  <w:abstractNum w:abstractNumId="32" w15:restartNumberingAfterBreak="0">
    <w:nsid w:val="574B3038"/>
    <w:multiLevelType w:val="singleLevel"/>
    <w:tmpl w:val="9AC61076"/>
    <w:lvl w:ilvl="0">
      <w:start w:val="1"/>
      <w:numFmt w:val="decimal"/>
      <w:pStyle w:val="Listenumros"/>
      <w:lvlText w:val="%1."/>
      <w:legacy w:legacy="1" w:legacySpace="0" w:legacyIndent="567"/>
      <w:lvlJc w:val="left"/>
      <w:pPr>
        <w:ind w:left="567" w:hanging="567"/>
      </w:pPr>
    </w:lvl>
  </w:abstractNum>
  <w:abstractNum w:abstractNumId="33" w15:restartNumberingAfterBreak="0">
    <w:nsid w:val="594C0DB4"/>
    <w:multiLevelType w:val="multilevel"/>
    <w:tmpl w:val="6554C768"/>
    <w:lvl w:ilvl="0">
      <w:start w:val="1"/>
      <w:numFmt w:val="decimal"/>
      <w:lvlText w:val="%1."/>
      <w:lvlJc w:val="left"/>
      <w:pPr>
        <w:tabs>
          <w:tab w:val="num" w:pos="0"/>
        </w:tabs>
        <w:ind w:left="0" w:hanging="567"/>
      </w:pPr>
      <w:rPr>
        <w:rFonts w:hint="default"/>
        <w:b w:val="0"/>
        <w:i w:val="0"/>
        <w:caps w:val="0"/>
        <w:small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2"/>
      <w:lvlText w:val="%1.%2."/>
      <w:lvlJc w:val="left"/>
      <w:pPr>
        <w:tabs>
          <w:tab w:val="num" w:pos="576"/>
        </w:tabs>
        <w:ind w:left="576" w:hanging="576"/>
      </w:pPr>
      <w:rPr>
        <w:rFonts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Times New Roman" w:hAnsi="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40"/>
        </w:tabs>
        <w:ind w:left="1440"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584"/>
        </w:tabs>
        <w:ind w:left="1584"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AE6022B"/>
    <w:multiLevelType w:val="multilevel"/>
    <w:tmpl w:val="D40EB9AC"/>
    <w:lvl w:ilvl="0">
      <w:start w:val="1"/>
      <w:numFmt w:val="decimal"/>
      <w:lvlText w:val="%1."/>
      <w:lvlJc w:val="left"/>
      <w:pPr>
        <w:ind w:left="727" w:hanging="360"/>
      </w:pPr>
      <w:rPr>
        <w:b w:val="0"/>
        <w:bCs w:val="0"/>
      </w:rPr>
    </w:lvl>
    <w:lvl w:ilvl="1">
      <w:start w:val="1"/>
      <w:numFmt w:val="decimal"/>
      <w:lvlText w:val="%2."/>
      <w:lvlJc w:val="left"/>
      <w:pPr>
        <w:ind w:left="1087" w:hanging="360"/>
      </w:pPr>
      <w:rPr>
        <w:b w:val="0"/>
        <w:bCs w:val="0"/>
      </w:rPr>
    </w:lvl>
    <w:lvl w:ilvl="2">
      <w:start w:val="1"/>
      <w:numFmt w:val="decimal"/>
      <w:lvlText w:val="%3."/>
      <w:lvlJc w:val="left"/>
      <w:pPr>
        <w:ind w:left="1447" w:hanging="360"/>
      </w:pPr>
      <w:rPr>
        <w:b w:val="0"/>
        <w:bCs w:val="0"/>
      </w:rPr>
    </w:lvl>
    <w:lvl w:ilvl="3">
      <w:start w:val="1"/>
      <w:numFmt w:val="decimal"/>
      <w:lvlText w:val="%4."/>
      <w:lvlJc w:val="left"/>
      <w:pPr>
        <w:ind w:left="1807" w:hanging="360"/>
      </w:pPr>
      <w:rPr>
        <w:b w:val="0"/>
        <w:bCs w:val="0"/>
      </w:rPr>
    </w:lvl>
    <w:lvl w:ilvl="4">
      <w:start w:val="1"/>
      <w:numFmt w:val="decimal"/>
      <w:lvlText w:val="%5."/>
      <w:lvlJc w:val="left"/>
      <w:pPr>
        <w:ind w:left="2167" w:hanging="360"/>
      </w:pPr>
      <w:rPr>
        <w:b w:val="0"/>
        <w:bCs w:val="0"/>
      </w:rPr>
    </w:lvl>
    <w:lvl w:ilvl="5">
      <w:start w:val="1"/>
      <w:numFmt w:val="decimal"/>
      <w:lvlText w:val="%6."/>
      <w:lvlJc w:val="left"/>
      <w:pPr>
        <w:ind w:left="2527" w:hanging="360"/>
      </w:pPr>
      <w:rPr>
        <w:b w:val="0"/>
        <w:bCs w:val="0"/>
      </w:rPr>
    </w:lvl>
    <w:lvl w:ilvl="6">
      <w:start w:val="1"/>
      <w:numFmt w:val="decimal"/>
      <w:lvlText w:val="%7."/>
      <w:lvlJc w:val="left"/>
      <w:pPr>
        <w:ind w:left="2887" w:hanging="360"/>
      </w:pPr>
      <w:rPr>
        <w:b w:val="0"/>
        <w:bCs w:val="0"/>
      </w:rPr>
    </w:lvl>
    <w:lvl w:ilvl="7">
      <w:start w:val="1"/>
      <w:numFmt w:val="decimal"/>
      <w:lvlText w:val="%8."/>
      <w:lvlJc w:val="left"/>
      <w:pPr>
        <w:ind w:left="3247" w:hanging="360"/>
      </w:pPr>
      <w:rPr>
        <w:b w:val="0"/>
        <w:bCs w:val="0"/>
      </w:rPr>
    </w:lvl>
    <w:lvl w:ilvl="8">
      <w:start w:val="1"/>
      <w:numFmt w:val="decimal"/>
      <w:lvlText w:val="%9."/>
      <w:lvlJc w:val="left"/>
      <w:pPr>
        <w:ind w:left="3607" w:hanging="360"/>
      </w:pPr>
      <w:rPr>
        <w:b w:val="0"/>
        <w:bCs w:val="0"/>
      </w:rPr>
    </w:lvl>
  </w:abstractNum>
  <w:abstractNum w:abstractNumId="35" w15:restartNumberingAfterBreak="0">
    <w:nsid w:val="6913580B"/>
    <w:multiLevelType w:val="singleLevel"/>
    <w:tmpl w:val="02E43A78"/>
    <w:lvl w:ilvl="0">
      <w:start w:val="1"/>
      <w:numFmt w:val="decimal"/>
      <w:pStyle w:val="Listenumros2"/>
      <w:lvlText w:val="%1."/>
      <w:legacy w:legacy="1" w:legacySpace="0" w:legacyIndent="566"/>
      <w:lvlJc w:val="left"/>
      <w:pPr>
        <w:ind w:left="1133" w:hanging="566"/>
      </w:pPr>
    </w:lvl>
  </w:abstractNum>
  <w:abstractNum w:abstractNumId="36" w15:restartNumberingAfterBreak="0">
    <w:nsid w:val="6AA92999"/>
    <w:multiLevelType w:val="multilevel"/>
    <w:tmpl w:val="168C5E4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7" w15:restartNumberingAfterBreak="0">
    <w:nsid w:val="6B8813C9"/>
    <w:multiLevelType w:val="multilevel"/>
    <w:tmpl w:val="6FF6A81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8" w15:restartNumberingAfterBreak="0">
    <w:nsid w:val="75F50712"/>
    <w:multiLevelType w:val="hybridMultilevel"/>
    <w:tmpl w:val="CC0EDC4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5122D52E">
      <w:numFmt w:val="bullet"/>
      <w:lvlText w:val=""/>
      <w:lvlJc w:val="left"/>
      <w:pPr>
        <w:ind w:left="2880" w:hanging="360"/>
      </w:pPr>
      <w:rPr>
        <w:rFonts w:ascii="Symbol" w:eastAsia="Times New Roman" w:hAnsi="Symbol" w:cs="Tahoma"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266CF9"/>
    <w:multiLevelType w:val="multilevel"/>
    <w:tmpl w:val="7D767ACA"/>
    <w:lvl w:ilvl="0">
      <w:start w:val="1"/>
      <w:numFmt w:val="decimal"/>
      <w:pStyle w:val="StyleTitre1"/>
      <w:lvlText w:val="%1."/>
      <w:lvlJc w:val="left"/>
      <w:pPr>
        <w:tabs>
          <w:tab w:val="num" w:pos="567"/>
        </w:tabs>
        <w:ind w:left="0" w:hanging="567"/>
      </w:pPr>
      <w:rPr>
        <w:rFonts w:hint="default"/>
        <w:b w:val="0"/>
        <w:i w:val="0"/>
        <w:caps w:val="0"/>
        <w:small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Times New Roman" w:hAnsi="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40"/>
        </w:tabs>
        <w:ind w:left="1440"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584"/>
        </w:tabs>
        <w:ind w:left="1584"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701283D"/>
    <w:multiLevelType w:val="multilevel"/>
    <w:tmpl w:val="E3829BFA"/>
    <w:lvl w:ilvl="0">
      <w:numFmt w:val="bullet"/>
      <w:lvlText w:val="•"/>
      <w:lvlJc w:val="left"/>
      <w:pPr>
        <w:ind w:left="961" w:hanging="360"/>
      </w:pPr>
      <w:rPr>
        <w:rFonts w:ascii="OpenSymbol" w:eastAsia="OpenSymbol" w:hAnsi="OpenSymbol" w:cs="OpenSymbol"/>
      </w:rPr>
    </w:lvl>
    <w:lvl w:ilvl="1">
      <w:numFmt w:val="bullet"/>
      <w:lvlText w:val="◦"/>
      <w:lvlJc w:val="left"/>
      <w:pPr>
        <w:ind w:left="1321" w:hanging="360"/>
      </w:pPr>
      <w:rPr>
        <w:rFonts w:ascii="OpenSymbol" w:eastAsia="OpenSymbol" w:hAnsi="OpenSymbol" w:cs="OpenSymbol"/>
      </w:rPr>
    </w:lvl>
    <w:lvl w:ilvl="2">
      <w:numFmt w:val="bullet"/>
      <w:lvlText w:val="▪"/>
      <w:lvlJc w:val="left"/>
      <w:pPr>
        <w:ind w:left="1681" w:hanging="360"/>
      </w:pPr>
      <w:rPr>
        <w:rFonts w:ascii="OpenSymbol" w:eastAsia="OpenSymbol" w:hAnsi="OpenSymbol" w:cs="OpenSymbol"/>
      </w:rPr>
    </w:lvl>
    <w:lvl w:ilvl="3">
      <w:numFmt w:val="bullet"/>
      <w:lvlText w:val="•"/>
      <w:lvlJc w:val="left"/>
      <w:pPr>
        <w:ind w:left="2041" w:hanging="360"/>
      </w:pPr>
      <w:rPr>
        <w:rFonts w:ascii="OpenSymbol" w:eastAsia="OpenSymbol" w:hAnsi="OpenSymbol" w:cs="OpenSymbol"/>
      </w:rPr>
    </w:lvl>
    <w:lvl w:ilvl="4">
      <w:numFmt w:val="bullet"/>
      <w:lvlText w:val="◦"/>
      <w:lvlJc w:val="left"/>
      <w:pPr>
        <w:ind w:left="2401" w:hanging="360"/>
      </w:pPr>
      <w:rPr>
        <w:rFonts w:ascii="OpenSymbol" w:eastAsia="OpenSymbol" w:hAnsi="OpenSymbol" w:cs="OpenSymbol"/>
      </w:rPr>
    </w:lvl>
    <w:lvl w:ilvl="5">
      <w:numFmt w:val="bullet"/>
      <w:lvlText w:val="▪"/>
      <w:lvlJc w:val="left"/>
      <w:pPr>
        <w:ind w:left="2761" w:hanging="360"/>
      </w:pPr>
      <w:rPr>
        <w:rFonts w:ascii="OpenSymbol" w:eastAsia="OpenSymbol" w:hAnsi="OpenSymbol" w:cs="OpenSymbol"/>
      </w:rPr>
    </w:lvl>
    <w:lvl w:ilvl="6">
      <w:numFmt w:val="bullet"/>
      <w:lvlText w:val="•"/>
      <w:lvlJc w:val="left"/>
      <w:pPr>
        <w:ind w:left="3121" w:hanging="360"/>
      </w:pPr>
      <w:rPr>
        <w:rFonts w:ascii="OpenSymbol" w:eastAsia="OpenSymbol" w:hAnsi="OpenSymbol" w:cs="OpenSymbol"/>
      </w:rPr>
    </w:lvl>
    <w:lvl w:ilvl="7">
      <w:numFmt w:val="bullet"/>
      <w:lvlText w:val="◦"/>
      <w:lvlJc w:val="left"/>
      <w:pPr>
        <w:ind w:left="3481" w:hanging="360"/>
      </w:pPr>
      <w:rPr>
        <w:rFonts w:ascii="OpenSymbol" w:eastAsia="OpenSymbol" w:hAnsi="OpenSymbol" w:cs="OpenSymbol"/>
      </w:rPr>
    </w:lvl>
    <w:lvl w:ilvl="8">
      <w:numFmt w:val="bullet"/>
      <w:lvlText w:val="▪"/>
      <w:lvlJc w:val="left"/>
      <w:pPr>
        <w:ind w:left="3841" w:hanging="360"/>
      </w:pPr>
      <w:rPr>
        <w:rFonts w:ascii="OpenSymbol" w:eastAsia="OpenSymbol" w:hAnsi="OpenSymbol" w:cs="OpenSymbol"/>
      </w:rPr>
    </w:lvl>
  </w:abstractNum>
  <w:abstractNum w:abstractNumId="41" w15:restartNumberingAfterBreak="0">
    <w:nsid w:val="772B02DD"/>
    <w:multiLevelType w:val="multilevel"/>
    <w:tmpl w:val="9A46EEBA"/>
    <w:lvl w:ilvl="0">
      <w:start w:val="1"/>
      <w:numFmt w:val="decimal"/>
      <w:lvlText w:val="%1"/>
      <w:lvlJc w:val="left"/>
      <w:pPr>
        <w:tabs>
          <w:tab w:val="num" w:pos="999"/>
        </w:tabs>
        <w:ind w:left="999" w:hanging="432"/>
      </w:pPr>
      <w:rPr>
        <w:rFonts w:hint="default"/>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Restart w:val="0"/>
      <w:pStyle w:val="Titre5"/>
      <w:isLgl/>
      <w:lvlText w:val="%4.%1.%2.%3.%5."/>
      <w:lvlJc w:val="left"/>
      <w:pPr>
        <w:tabs>
          <w:tab w:val="num" w:pos="1701"/>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42" w15:restartNumberingAfterBreak="0">
    <w:nsid w:val="77EE38F0"/>
    <w:multiLevelType w:val="multilevel"/>
    <w:tmpl w:val="B35C4670"/>
    <w:lvl w:ilvl="0">
      <w:start w:val="1"/>
      <w:numFmt w:val="decimal"/>
      <w:lvlText w:val="%1."/>
      <w:lvlJc w:val="left"/>
      <w:pPr>
        <w:tabs>
          <w:tab w:val="num" w:pos="567"/>
        </w:tabs>
        <w:ind w:left="0" w:hanging="567"/>
      </w:pPr>
      <w:rPr>
        <w:rFonts w:hint="default"/>
        <w:b w:val="0"/>
        <w:i w:val="0"/>
        <w:caps w:val="0"/>
        <w:small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e1"/>
      <w:lvlText w:val="%1.%2.%3."/>
      <w:lvlJc w:val="left"/>
      <w:pPr>
        <w:tabs>
          <w:tab w:val="num" w:pos="720"/>
        </w:tabs>
        <w:ind w:left="720" w:hanging="720"/>
      </w:pPr>
      <w:rPr>
        <w:rFonts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Times New Roman" w:hAnsi="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40"/>
        </w:tabs>
        <w:ind w:left="1440"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584"/>
        </w:tabs>
        <w:ind w:left="1584"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8B1615D"/>
    <w:multiLevelType w:val="multilevel"/>
    <w:tmpl w:val="D8C474C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4" w15:restartNumberingAfterBreak="0">
    <w:nsid w:val="78F0640D"/>
    <w:multiLevelType w:val="multilevel"/>
    <w:tmpl w:val="4FCCBFE6"/>
    <w:lvl w:ilvl="0">
      <w:start w:val="1"/>
      <w:numFmt w:val="decimal"/>
      <w:pStyle w:val="TITRE40"/>
      <w:lvlText w:val="%1."/>
      <w:lvlJc w:val="left"/>
      <w:pPr>
        <w:tabs>
          <w:tab w:val="num" w:pos="0"/>
        </w:tabs>
        <w:ind w:left="0" w:hanging="567"/>
      </w:pPr>
      <w:rPr>
        <w:rFonts w:hint="default"/>
        <w:b w:val="0"/>
        <w:i w:val="0"/>
        <w:caps w:val="0"/>
        <w:small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576" w:hanging="576"/>
      </w:pPr>
      <w:rPr>
        <w:rFonts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720" w:hanging="720"/>
      </w:pPr>
      <w:rPr>
        <w:rFonts w:hint="default"/>
        <w:b/>
        <w:i/>
        <w:caps w:val="0"/>
        <w:small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0"/>
      <w:lvlText w:val="%1.%2.%3.%4."/>
      <w:lvlJc w:val="left"/>
      <w:pPr>
        <w:tabs>
          <w:tab w:val="num" w:pos="1134"/>
        </w:tabs>
        <w:ind w:left="864" w:hanging="864"/>
      </w:pPr>
      <w:rPr>
        <w:rFonts w:ascii="Times New Roman" w:hAnsi="Times New Roman" w:hint="default"/>
        <w:b w:val="0"/>
        <w:i/>
        <w:caps w:val="0"/>
        <w:smallCaps w:val="0"/>
        <w:strike w:val="0"/>
        <w:dstrike w:val="0"/>
        <w:vanish w:val="0"/>
        <w:color w:val="000000"/>
        <w:sz w:val="22"/>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40"/>
        </w:tabs>
        <w:ind w:left="1440"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584"/>
        </w:tabs>
        <w:ind w:left="1584"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91744F2"/>
    <w:multiLevelType w:val="hybridMultilevel"/>
    <w:tmpl w:val="9528BF9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5122D52E">
      <w:numFmt w:val="bullet"/>
      <w:lvlText w:val=""/>
      <w:lvlJc w:val="left"/>
      <w:pPr>
        <w:ind w:left="2880" w:hanging="360"/>
      </w:pPr>
      <w:rPr>
        <w:rFonts w:ascii="Symbol" w:eastAsia="Times New Roman" w:hAnsi="Symbol" w:cs="Tahoma"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79755D"/>
    <w:multiLevelType w:val="hybridMultilevel"/>
    <w:tmpl w:val="AEA6A354"/>
    <w:lvl w:ilvl="0" w:tplc="C2E21394">
      <w:start w:val="1"/>
      <w:numFmt w:val="bullet"/>
      <w:pStyle w:val="PUCE1"/>
      <w:lvlText w:val="-"/>
      <w:lvlJc w:val="left"/>
      <w:pPr>
        <w:tabs>
          <w:tab w:val="num" w:pos="680"/>
        </w:tabs>
        <w:ind w:left="680" w:hanging="340"/>
      </w:pPr>
      <w:rPr>
        <w:rFonts w:ascii="Palatino" w:hAnsi="Palatino" w:hint="default"/>
      </w:rPr>
    </w:lvl>
    <w:lvl w:ilvl="1" w:tplc="81BC873E">
      <w:start w:val="1"/>
      <w:numFmt w:val="bullet"/>
      <w:lvlText w:val="o"/>
      <w:lvlJc w:val="left"/>
      <w:pPr>
        <w:tabs>
          <w:tab w:val="num" w:pos="1440"/>
        </w:tabs>
        <w:ind w:left="1440" w:hanging="360"/>
      </w:pPr>
      <w:rPr>
        <w:rFonts w:ascii="Courier New" w:hAnsi="Courier New" w:cs="Courier New" w:hint="default"/>
      </w:rPr>
    </w:lvl>
    <w:lvl w:ilvl="2" w:tplc="C1D24942" w:tentative="1">
      <w:start w:val="1"/>
      <w:numFmt w:val="bullet"/>
      <w:lvlText w:val=""/>
      <w:lvlJc w:val="left"/>
      <w:pPr>
        <w:tabs>
          <w:tab w:val="num" w:pos="2160"/>
        </w:tabs>
        <w:ind w:left="2160" w:hanging="360"/>
      </w:pPr>
      <w:rPr>
        <w:rFonts w:ascii="Wingdings" w:hAnsi="Wingdings" w:hint="default"/>
      </w:rPr>
    </w:lvl>
    <w:lvl w:ilvl="3" w:tplc="D30037F4" w:tentative="1">
      <w:start w:val="1"/>
      <w:numFmt w:val="bullet"/>
      <w:lvlText w:val=""/>
      <w:lvlJc w:val="left"/>
      <w:pPr>
        <w:tabs>
          <w:tab w:val="num" w:pos="2880"/>
        </w:tabs>
        <w:ind w:left="2880" w:hanging="360"/>
      </w:pPr>
      <w:rPr>
        <w:rFonts w:ascii="Symbol" w:hAnsi="Symbol" w:hint="default"/>
      </w:rPr>
    </w:lvl>
    <w:lvl w:ilvl="4" w:tplc="E6804D9E" w:tentative="1">
      <w:start w:val="1"/>
      <w:numFmt w:val="bullet"/>
      <w:lvlText w:val="o"/>
      <w:lvlJc w:val="left"/>
      <w:pPr>
        <w:tabs>
          <w:tab w:val="num" w:pos="3600"/>
        </w:tabs>
        <w:ind w:left="3600" w:hanging="360"/>
      </w:pPr>
      <w:rPr>
        <w:rFonts w:ascii="Courier New" w:hAnsi="Courier New" w:cs="Courier New" w:hint="default"/>
      </w:rPr>
    </w:lvl>
    <w:lvl w:ilvl="5" w:tplc="F9D4FEA4" w:tentative="1">
      <w:start w:val="1"/>
      <w:numFmt w:val="bullet"/>
      <w:lvlText w:val=""/>
      <w:lvlJc w:val="left"/>
      <w:pPr>
        <w:tabs>
          <w:tab w:val="num" w:pos="4320"/>
        </w:tabs>
        <w:ind w:left="4320" w:hanging="360"/>
      </w:pPr>
      <w:rPr>
        <w:rFonts w:ascii="Wingdings" w:hAnsi="Wingdings" w:hint="default"/>
      </w:rPr>
    </w:lvl>
    <w:lvl w:ilvl="6" w:tplc="7120589E" w:tentative="1">
      <w:start w:val="1"/>
      <w:numFmt w:val="bullet"/>
      <w:lvlText w:val=""/>
      <w:lvlJc w:val="left"/>
      <w:pPr>
        <w:tabs>
          <w:tab w:val="num" w:pos="5040"/>
        </w:tabs>
        <w:ind w:left="5040" w:hanging="360"/>
      </w:pPr>
      <w:rPr>
        <w:rFonts w:ascii="Symbol" w:hAnsi="Symbol" w:hint="default"/>
      </w:rPr>
    </w:lvl>
    <w:lvl w:ilvl="7" w:tplc="0A664EBC" w:tentative="1">
      <w:start w:val="1"/>
      <w:numFmt w:val="bullet"/>
      <w:lvlText w:val="o"/>
      <w:lvlJc w:val="left"/>
      <w:pPr>
        <w:tabs>
          <w:tab w:val="num" w:pos="5760"/>
        </w:tabs>
        <w:ind w:left="5760" w:hanging="360"/>
      </w:pPr>
      <w:rPr>
        <w:rFonts w:ascii="Courier New" w:hAnsi="Courier New" w:cs="Courier New" w:hint="default"/>
      </w:rPr>
    </w:lvl>
    <w:lvl w:ilvl="8" w:tplc="E38E62CC"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5"/>
  </w:num>
  <w:num w:numId="3">
    <w:abstractNumId w:val="15"/>
  </w:num>
  <w:num w:numId="4">
    <w:abstractNumId w:val="12"/>
  </w:num>
  <w:num w:numId="5">
    <w:abstractNumId w:val="0"/>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6">
    <w:abstractNumId w:val="39"/>
  </w:num>
  <w:num w:numId="7">
    <w:abstractNumId w:val="46"/>
  </w:num>
  <w:num w:numId="8">
    <w:abstractNumId w:val="29"/>
  </w:num>
  <w:num w:numId="9">
    <w:abstractNumId w:val="42"/>
  </w:num>
  <w:num w:numId="10">
    <w:abstractNumId w:val="33"/>
  </w:num>
  <w:num w:numId="11">
    <w:abstractNumId w:val="44"/>
  </w:num>
  <w:num w:numId="12">
    <w:abstractNumId w:val="26"/>
  </w:num>
  <w:num w:numId="13">
    <w:abstractNumId w:val="41"/>
  </w:num>
  <w:num w:numId="14">
    <w:abstractNumId w:val="10"/>
  </w:num>
  <w:num w:numId="15">
    <w:abstractNumId w:val="30"/>
  </w:num>
  <w:num w:numId="16">
    <w:abstractNumId w:val="4"/>
  </w:num>
  <w:num w:numId="17">
    <w:abstractNumId w:val="38"/>
  </w:num>
  <w:num w:numId="18">
    <w:abstractNumId w:val="1"/>
  </w:num>
  <w:num w:numId="19">
    <w:abstractNumId w:val="17"/>
  </w:num>
  <w:num w:numId="20">
    <w:abstractNumId w:val="3"/>
  </w:num>
  <w:num w:numId="21">
    <w:abstractNumId w:val="13"/>
  </w:num>
  <w:num w:numId="22">
    <w:abstractNumId w:val="8"/>
  </w:num>
  <w:num w:numId="23">
    <w:abstractNumId w:val="22"/>
  </w:num>
  <w:num w:numId="24">
    <w:abstractNumId w:val="6"/>
  </w:num>
  <w:num w:numId="25">
    <w:abstractNumId w:val="20"/>
  </w:num>
  <w:num w:numId="26">
    <w:abstractNumId w:val="18"/>
  </w:num>
  <w:num w:numId="27">
    <w:abstractNumId w:val="28"/>
  </w:num>
  <w:num w:numId="28">
    <w:abstractNumId w:val="36"/>
  </w:num>
  <w:num w:numId="29">
    <w:abstractNumId w:val="11"/>
  </w:num>
  <w:num w:numId="30">
    <w:abstractNumId w:val="11"/>
  </w:num>
  <w:num w:numId="31">
    <w:abstractNumId w:val="37"/>
  </w:num>
  <w:num w:numId="32">
    <w:abstractNumId w:val="16"/>
  </w:num>
  <w:num w:numId="33">
    <w:abstractNumId w:val="43"/>
  </w:num>
  <w:num w:numId="34">
    <w:abstractNumId w:val="19"/>
  </w:num>
  <w:num w:numId="35">
    <w:abstractNumId w:val="9"/>
  </w:num>
  <w:num w:numId="36">
    <w:abstractNumId w:val="5"/>
  </w:num>
  <w:num w:numId="37">
    <w:abstractNumId w:val="7"/>
  </w:num>
  <w:num w:numId="38">
    <w:abstractNumId w:val="24"/>
  </w:num>
  <w:num w:numId="39">
    <w:abstractNumId w:val="40"/>
  </w:num>
  <w:num w:numId="40">
    <w:abstractNumId w:val="21"/>
  </w:num>
  <w:num w:numId="41">
    <w:abstractNumId w:val="34"/>
  </w:num>
  <w:num w:numId="42">
    <w:abstractNumId w:val="23"/>
  </w:num>
  <w:num w:numId="43">
    <w:abstractNumId w:val="25"/>
  </w:num>
  <w:num w:numId="44">
    <w:abstractNumId w:val="2"/>
  </w:num>
  <w:num w:numId="45">
    <w:abstractNumId w:val="14"/>
  </w:num>
  <w:num w:numId="46">
    <w:abstractNumId w:val="10"/>
  </w:num>
  <w:num w:numId="47">
    <w:abstractNumId w:val="10"/>
  </w:num>
  <w:num w:numId="48">
    <w:abstractNumId w:val="10"/>
  </w:num>
  <w:num w:numId="49">
    <w:abstractNumId w:val="10"/>
  </w:num>
  <w:num w:numId="50">
    <w:abstractNumId w:val="45"/>
  </w:num>
  <w:num w:numId="51">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isplayHorizontalDrawingGridEvery w:val="0"/>
  <w:displayVerticalDrawingGridEvery w:val="0"/>
  <w:doNotUseMarginsForDrawingGridOrigin/>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70"/>
    <w:rsid w:val="00001EB1"/>
    <w:rsid w:val="00001FD0"/>
    <w:rsid w:val="00002E8D"/>
    <w:rsid w:val="000036A1"/>
    <w:rsid w:val="00003A58"/>
    <w:rsid w:val="00003F2F"/>
    <w:rsid w:val="00005063"/>
    <w:rsid w:val="000107C6"/>
    <w:rsid w:val="00011C5A"/>
    <w:rsid w:val="00014227"/>
    <w:rsid w:val="00015667"/>
    <w:rsid w:val="00015E44"/>
    <w:rsid w:val="00016911"/>
    <w:rsid w:val="000169DC"/>
    <w:rsid w:val="0001778B"/>
    <w:rsid w:val="00020BBD"/>
    <w:rsid w:val="00020F99"/>
    <w:rsid w:val="000228C7"/>
    <w:rsid w:val="0002301B"/>
    <w:rsid w:val="000239E9"/>
    <w:rsid w:val="00023A9D"/>
    <w:rsid w:val="00023CB1"/>
    <w:rsid w:val="00026370"/>
    <w:rsid w:val="00027868"/>
    <w:rsid w:val="00027B08"/>
    <w:rsid w:val="00027D79"/>
    <w:rsid w:val="000305C2"/>
    <w:rsid w:val="00030ACA"/>
    <w:rsid w:val="00030EAE"/>
    <w:rsid w:val="00031014"/>
    <w:rsid w:val="00031637"/>
    <w:rsid w:val="00032D7A"/>
    <w:rsid w:val="000347D2"/>
    <w:rsid w:val="00035947"/>
    <w:rsid w:val="000373C8"/>
    <w:rsid w:val="000375C5"/>
    <w:rsid w:val="00041C19"/>
    <w:rsid w:val="0004354D"/>
    <w:rsid w:val="000445F0"/>
    <w:rsid w:val="0004498C"/>
    <w:rsid w:val="00044C01"/>
    <w:rsid w:val="000459DA"/>
    <w:rsid w:val="00046EEE"/>
    <w:rsid w:val="00047814"/>
    <w:rsid w:val="00051815"/>
    <w:rsid w:val="00051F2C"/>
    <w:rsid w:val="00051F96"/>
    <w:rsid w:val="00052192"/>
    <w:rsid w:val="0005222A"/>
    <w:rsid w:val="00052AE5"/>
    <w:rsid w:val="00053272"/>
    <w:rsid w:val="00054430"/>
    <w:rsid w:val="0005588C"/>
    <w:rsid w:val="000565B0"/>
    <w:rsid w:val="00056A5B"/>
    <w:rsid w:val="00057652"/>
    <w:rsid w:val="00057B50"/>
    <w:rsid w:val="00060A0E"/>
    <w:rsid w:val="00060B8E"/>
    <w:rsid w:val="0006100A"/>
    <w:rsid w:val="00061CB7"/>
    <w:rsid w:val="0006338A"/>
    <w:rsid w:val="00063824"/>
    <w:rsid w:val="00063C6A"/>
    <w:rsid w:val="0006401C"/>
    <w:rsid w:val="0006539E"/>
    <w:rsid w:val="0006707E"/>
    <w:rsid w:val="00070598"/>
    <w:rsid w:val="0007065F"/>
    <w:rsid w:val="00070BD4"/>
    <w:rsid w:val="00072D3E"/>
    <w:rsid w:val="00074424"/>
    <w:rsid w:val="00075620"/>
    <w:rsid w:val="00076D2A"/>
    <w:rsid w:val="000771A5"/>
    <w:rsid w:val="00081D2F"/>
    <w:rsid w:val="00082855"/>
    <w:rsid w:val="0008322E"/>
    <w:rsid w:val="00083BD6"/>
    <w:rsid w:val="00084339"/>
    <w:rsid w:val="000849CD"/>
    <w:rsid w:val="00084FB6"/>
    <w:rsid w:val="0008597B"/>
    <w:rsid w:val="00086B44"/>
    <w:rsid w:val="00092A0C"/>
    <w:rsid w:val="000938CB"/>
    <w:rsid w:val="00093C1B"/>
    <w:rsid w:val="00095092"/>
    <w:rsid w:val="00095C54"/>
    <w:rsid w:val="000961CB"/>
    <w:rsid w:val="00096F3A"/>
    <w:rsid w:val="00096FA1"/>
    <w:rsid w:val="00097CC0"/>
    <w:rsid w:val="000A1495"/>
    <w:rsid w:val="000A274A"/>
    <w:rsid w:val="000A4079"/>
    <w:rsid w:val="000A5A55"/>
    <w:rsid w:val="000A5D68"/>
    <w:rsid w:val="000B0720"/>
    <w:rsid w:val="000B0B8D"/>
    <w:rsid w:val="000B3D2C"/>
    <w:rsid w:val="000B4F44"/>
    <w:rsid w:val="000B52AE"/>
    <w:rsid w:val="000B6792"/>
    <w:rsid w:val="000B6FE0"/>
    <w:rsid w:val="000C0620"/>
    <w:rsid w:val="000C16AE"/>
    <w:rsid w:val="000C3AAE"/>
    <w:rsid w:val="000C62AB"/>
    <w:rsid w:val="000C6F91"/>
    <w:rsid w:val="000C7409"/>
    <w:rsid w:val="000C76C4"/>
    <w:rsid w:val="000C77E7"/>
    <w:rsid w:val="000C7D61"/>
    <w:rsid w:val="000C7E41"/>
    <w:rsid w:val="000D08E3"/>
    <w:rsid w:val="000D0923"/>
    <w:rsid w:val="000D0E43"/>
    <w:rsid w:val="000D17AD"/>
    <w:rsid w:val="000D45ED"/>
    <w:rsid w:val="000D46F7"/>
    <w:rsid w:val="000D7522"/>
    <w:rsid w:val="000D7813"/>
    <w:rsid w:val="000E0245"/>
    <w:rsid w:val="000E05DE"/>
    <w:rsid w:val="000E244A"/>
    <w:rsid w:val="000E32F4"/>
    <w:rsid w:val="000E6053"/>
    <w:rsid w:val="000F01A4"/>
    <w:rsid w:val="000F2D31"/>
    <w:rsid w:val="000F51DA"/>
    <w:rsid w:val="000F592E"/>
    <w:rsid w:val="000F5D5F"/>
    <w:rsid w:val="000F64EF"/>
    <w:rsid w:val="000F6DCC"/>
    <w:rsid w:val="000F75E7"/>
    <w:rsid w:val="00102997"/>
    <w:rsid w:val="001034B0"/>
    <w:rsid w:val="00104ADD"/>
    <w:rsid w:val="00104CDD"/>
    <w:rsid w:val="001052D0"/>
    <w:rsid w:val="001068E9"/>
    <w:rsid w:val="001071A1"/>
    <w:rsid w:val="00112373"/>
    <w:rsid w:val="00113B3E"/>
    <w:rsid w:val="0011430B"/>
    <w:rsid w:val="001165BD"/>
    <w:rsid w:val="00121016"/>
    <w:rsid w:val="00121CE6"/>
    <w:rsid w:val="00122D5B"/>
    <w:rsid w:val="001245D3"/>
    <w:rsid w:val="00126903"/>
    <w:rsid w:val="00127167"/>
    <w:rsid w:val="0013258E"/>
    <w:rsid w:val="00133AF1"/>
    <w:rsid w:val="00133CCB"/>
    <w:rsid w:val="00134BB1"/>
    <w:rsid w:val="00136958"/>
    <w:rsid w:val="001376FA"/>
    <w:rsid w:val="001428F0"/>
    <w:rsid w:val="00143D16"/>
    <w:rsid w:val="001441B9"/>
    <w:rsid w:val="00144686"/>
    <w:rsid w:val="00144800"/>
    <w:rsid w:val="00145D5C"/>
    <w:rsid w:val="00151829"/>
    <w:rsid w:val="001526FE"/>
    <w:rsid w:val="00155013"/>
    <w:rsid w:val="001552E9"/>
    <w:rsid w:val="001575E8"/>
    <w:rsid w:val="00160F62"/>
    <w:rsid w:val="00161150"/>
    <w:rsid w:val="00164DBA"/>
    <w:rsid w:val="001652C8"/>
    <w:rsid w:val="00165BF1"/>
    <w:rsid w:val="00170960"/>
    <w:rsid w:val="00170F23"/>
    <w:rsid w:val="001748F9"/>
    <w:rsid w:val="001750B7"/>
    <w:rsid w:val="00180338"/>
    <w:rsid w:val="00181C2A"/>
    <w:rsid w:val="00181CFB"/>
    <w:rsid w:val="00183728"/>
    <w:rsid w:val="0018755F"/>
    <w:rsid w:val="001914AD"/>
    <w:rsid w:val="00194A3E"/>
    <w:rsid w:val="001A05CF"/>
    <w:rsid w:val="001A1638"/>
    <w:rsid w:val="001A28BE"/>
    <w:rsid w:val="001A41CB"/>
    <w:rsid w:val="001A6D11"/>
    <w:rsid w:val="001B44CD"/>
    <w:rsid w:val="001B62CC"/>
    <w:rsid w:val="001B66B5"/>
    <w:rsid w:val="001B6AFC"/>
    <w:rsid w:val="001B76E8"/>
    <w:rsid w:val="001B7CD9"/>
    <w:rsid w:val="001B7FAE"/>
    <w:rsid w:val="001C0CF9"/>
    <w:rsid w:val="001C2385"/>
    <w:rsid w:val="001C4E90"/>
    <w:rsid w:val="001D38E7"/>
    <w:rsid w:val="001D58BA"/>
    <w:rsid w:val="001D5DA5"/>
    <w:rsid w:val="001D7285"/>
    <w:rsid w:val="001D7292"/>
    <w:rsid w:val="001E00CC"/>
    <w:rsid w:val="001E051A"/>
    <w:rsid w:val="001E0FFC"/>
    <w:rsid w:val="001E1281"/>
    <w:rsid w:val="001E14FA"/>
    <w:rsid w:val="001E3659"/>
    <w:rsid w:val="001E6014"/>
    <w:rsid w:val="001E6FCE"/>
    <w:rsid w:val="001E743D"/>
    <w:rsid w:val="001E74DC"/>
    <w:rsid w:val="001E780F"/>
    <w:rsid w:val="001F2DD8"/>
    <w:rsid w:val="001F3E04"/>
    <w:rsid w:val="001F3ECD"/>
    <w:rsid w:val="001F6A1D"/>
    <w:rsid w:val="00202795"/>
    <w:rsid w:val="002028C8"/>
    <w:rsid w:val="0020360E"/>
    <w:rsid w:val="002036EF"/>
    <w:rsid w:val="00203BE0"/>
    <w:rsid w:val="00204D97"/>
    <w:rsid w:val="0020506F"/>
    <w:rsid w:val="00205284"/>
    <w:rsid w:val="00206134"/>
    <w:rsid w:val="00206A31"/>
    <w:rsid w:val="002106F1"/>
    <w:rsid w:val="00211292"/>
    <w:rsid w:val="002121EC"/>
    <w:rsid w:val="002128AD"/>
    <w:rsid w:val="0021330C"/>
    <w:rsid w:val="002147A2"/>
    <w:rsid w:val="002179CD"/>
    <w:rsid w:val="002210F5"/>
    <w:rsid w:val="0022290E"/>
    <w:rsid w:val="002243DD"/>
    <w:rsid w:val="002312A5"/>
    <w:rsid w:val="00231927"/>
    <w:rsid w:val="00232B4E"/>
    <w:rsid w:val="00234D8F"/>
    <w:rsid w:val="0023623C"/>
    <w:rsid w:val="002366D9"/>
    <w:rsid w:val="00240716"/>
    <w:rsid w:val="002407BD"/>
    <w:rsid w:val="00240D70"/>
    <w:rsid w:val="00242986"/>
    <w:rsid w:val="002443C8"/>
    <w:rsid w:val="00244A00"/>
    <w:rsid w:val="0024534F"/>
    <w:rsid w:val="002460E6"/>
    <w:rsid w:val="00246803"/>
    <w:rsid w:val="00251B82"/>
    <w:rsid w:val="00252605"/>
    <w:rsid w:val="00252B21"/>
    <w:rsid w:val="00252D48"/>
    <w:rsid w:val="00252EB5"/>
    <w:rsid w:val="00253BDA"/>
    <w:rsid w:val="00260477"/>
    <w:rsid w:val="002622B6"/>
    <w:rsid w:val="0026248A"/>
    <w:rsid w:val="00262B66"/>
    <w:rsid w:val="00263205"/>
    <w:rsid w:val="0026362E"/>
    <w:rsid w:val="00263CC3"/>
    <w:rsid w:val="00265C4B"/>
    <w:rsid w:val="0026601A"/>
    <w:rsid w:val="00267887"/>
    <w:rsid w:val="0027076D"/>
    <w:rsid w:val="00272B2B"/>
    <w:rsid w:val="00272B3D"/>
    <w:rsid w:val="00275409"/>
    <w:rsid w:val="00275FC4"/>
    <w:rsid w:val="00276A41"/>
    <w:rsid w:val="002806E4"/>
    <w:rsid w:val="00280745"/>
    <w:rsid w:val="00280E2E"/>
    <w:rsid w:val="00281172"/>
    <w:rsid w:val="002818AC"/>
    <w:rsid w:val="00281AE4"/>
    <w:rsid w:val="00281D5A"/>
    <w:rsid w:val="00282E26"/>
    <w:rsid w:val="00282E97"/>
    <w:rsid w:val="00284558"/>
    <w:rsid w:val="002847C3"/>
    <w:rsid w:val="00284E12"/>
    <w:rsid w:val="002857CB"/>
    <w:rsid w:val="00286108"/>
    <w:rsid w:val="0028774D"/>
    <w:rsid w:val="002920C0"/>
    <w:rsid w:val="00294332"/>
    <w:rsid w:val="0029457A"/>
    <w:rsid w:val="002945FB"/>
    <w:rsid w:val="00294673"/>
    <w:rsid w:val="002949FC"/>
    <w:rsid w:val="0029557A"/>
    <w:rsid w:val="00296DE8"/>
    <w:rsid w:val="00297579"/>
    <w:rsid w:val="002A0E87"/>
    <w:rsid w:val="002A201A"/>
    <w:rsid w:val="002A3D64"/>
    <w:rsid w:val="002A3DDF"/>
    <w:rsid w:val="002A41AF"/>
    <w:rsid w:val="002A4732"/>
    <w:rsid w:val="002A4CF5"/>
    <w:rsid w:val="002A699E"/>
    <w:rsid w:val="002A72A6"/>
    <w:rsid w:val="002A7FF3"/>
    <w:rsid w:val="002B04C7"/>
    <w:rsid w:val="002B0595"/>
    <w:rsid w:val="002B15A4"/>
    <w:rsid w:val="002B32F9"/>
    <w:rsid w:val="002B504A"/>
    <w:rsid w:val="002B50C4"/>
    <w:rsid w:val="002B53E5"/>
    <w:rsid w:val="002B5FE8"/>
    <w:rsid w:val="002B6E22"/>
    <w:rsid w:val="002C0AC1"/>
    <w:rsid w:val="002C0CE0"/>
    <w:rsid w:val="002C0EB0"/>
    <w:rsid w:val="002C12A2"/>
    <w:rsid w:val="002C23CC"/>
    <w:rsid w:val="002C3358"/>
    <w:rsid w:val="002C3A5F"/>
    <w:rsid w:val="002C3CBD"/>
    <w:rsid w:val="002C610B"/>
    <w:rsid w:val="002C6638"/>
    <w:rsid w:val="002C6CF5"/>
    <w:rsid w:val="002C6F2A"/>
    <w:rsid w:val="002C719E"/>
    <w:rsid w:val="002C7551"/>
    <w:rsid w:val="002D046A"/>
    <w:rsid w:val="002D0765"/>
    <w:rsid w:val="002D1F19"/>
    <w:rsid w:val="002D21FA"/>
    <w:rsid w:val="002D24F9"/>
    <w:rsid w:val="002D2BED"/>
    <w:rsid w:val="002D34AB"/>
    <w:rsid w:val="002D5643"/>
    <w:rsid w:val="002D56FA"/>
    <w:rsid w:val="002D5F2A"/>
    <w:rsid w:val="002D62A0"/>
    <w:rsid w:val="002D6579"/>
    <w:rsid w:val="002D6E98"/>
    <w:rsid w:val="002D6ED7"/>
    <w:rsid w:val="002E12A4"/>
    <w:rsid w:val="002E1A3C"/>
    <w:rsid w:val="002E2770"/>
    <w:rsid w:val="002E298F"/>
    <w:rsid w:val="002E3115"/>
    <w:rsid w:val="002E4EF7"/>
    <w:rsid w:val="002E526E"/>
    <w:rsid w:val="002E5606"/>
    <w:rsid w:val="002E5D4F"/>
    <w:rsid w:val="002E5FED"/>
    <w:rsid w:val="002E6A2E"/>
    <w:rsid w:val="002E6B04"/>
    <w:rsid w:val="002E6FF3"/>
    <w:rsid w:val="002E7843"/>
    <w:rsid w:val="002F029D"/>
    <w:rsid w:val="002F0B40"/>
    <w:rsid w:val="002F2452"/>
    <w:rsid w:val="002F3FA9"/>
    <w:rsid w:val="002F6C1A"/>
    <w:rsid w:val="002F6FCB"/>
    <w:rsid w:val="00300455"/>
    <w:rsid w:val="00302F74"/>
    <w:rsid w:val="00304874"/>
    <w:rsid w:val="00305467"/>
    <w:rsid w:val="0030560D"/>
    <w:rsid w:val="00306CDD"/>
    <w:rsid w:val="00307A97"/>
    <w:rsid w:val="00307DB0"/>
    <w:rsid w:val="00307F47"/>
    <w:rsid w:val="003105AA"/>
    <w:rsid w:val="00310F87"/>
    <w:rsid w:val="00312EEF"/>
    <w:rsid w:val="00313506"/>
    <w:rsid w:val="00313652"/>
    <w:rsid w:val="00313839"/>
    <w:rsid w:val="003154A6"/>
    <w:rsid w:val="00315764"/>
    <w:rsid w:val="00316604"/>
    <w:rsid w:val="00316CE0"/>
    <w:rsid w:val="00317782"/>
    <w:rsid w:val="00320023"/>
    <w:rsid w:val="0032015F"/>
    <w:rsid w:val="00320ECC"/>
    <w:rsid w:val="003222F0"/>
    <w:rsid w:val="00322A39"/>
    <w:rsid w:val="00322DF9"/>
    <w:rsid w:val="0032308A"/>
    <w:rsid w:val="00323864"/>
    <w:rsid w:val="003238A3"/>
    <w:rsid w:val="00323DB1"/>
    <w:rsid w:val="00325AE3"/>
    <w:rsid w:val="00326935"/>
    <w:rsid w:val="00327382"/>
    <w:rsid w:val="003273AB"/>
    <w:rsid w:val="0033011F"/>
    <w:rsid w:val="003303C3"/>
    <w:rsid w:val="003309BD"/>
    <w:rsid w:val="003311D4"/>
    <w:rsid w:val="003311EE"/>
    <w:rsid w:val="003323C6"/>
    <w:rsid w:val="00333342"/>
    <w:rsid w:val="00333769"/>
    <w:rsid w:val="00333786"/>
    <w:rsid w:val="003344AF"/>
    <w:rsid w:val="00337695"/>
    <w:rsid w:val="00340BB0"/>
    <w:rsid w:val="00340EC9"/>
    <w:rsid w:val="0034293E"/>
    <w:rsid w:val="00342A84"/>
    <w:rsid w:val="003511F3"/>
    <w:rsid w:val="00351529"/>
    <w:rsid w:val="0035435B"/>
    <w:rsid w:val="00354592"/>
    <w:rsid w:val="00354E2F"/>
    <w:rsid w:val="00354F43"/>
    <w:rsid w:val="00355071"/>
    <w:rsid w:val="003552F6"/>
    <w:rsid w:val="003561AB"/>
    <w:rsid w:val="00356B16"/>
    <w:rsid w:val="003570F6"/>
    <w:rsid w:val="0035717A"/>
    <w:rsid w:val="00361A0A"/>
    <w:rsid w:val="00361BDE"/>
    <w:rsid w:val="0036441B"/>
    <w:rsid w:val="00364440"/>
    <w:rsid w:val="00364D14"/>
    <w:rsid w:val="00365B73"/>
    <w:rsid w:val="00367649"/>
    <w:rsid w:val="00367CE5"/>
    <w:rsid w:val="003705D0"/>
    <w:rsid w:val="00375642"/>
    <w:rsid w:val="00375A40"/>
    <w:rsid w:val="00376371"/>
    <w:rsid w:val="003763C5"/>
    <w:rsid w:val="00376B61"/>
    <w:rsid w:val="003819DF"/>
    <w:rsid w:val="00382BD0"/>
    <w:rsid w:val="0038412E"/>
    <w:rsid w:val="00384254"/>
    <w:rsid w:val="00384743"/>
    <w:rsid w:val="00385474"/>
    <w:rsid w:val="00385E65"/>
    <w:rsid w:val="00385FFB"/>
    <w:rsid w:val="00386154"/>
    <w:rsid w:val="00386320"/>
    <w:rsid w:val="00386CC1"/>
    <w:rsid w:val="00397905"/>
    <w:rsid w:val="003A0C66"/>
    <w:rsid w:val="003A2347"/>
    <w:rsid w:val="003A28B2"/>
    <w:rsid w:val="003A4293"/>
    <w:rsid w:val="003A520A"/>
    <w:rsid w:val="003A755D"/>
    <w:rsid w:val="003B0032"/>
    <w:rsid w:val="003B012A"/>
    <w:rsid w:val="003B04B8"/>
    <w:rsid w:val="003B24E5"/>
    <w:rsid w:val="003B2667"/>
    <w:rsid w:val="003B2BB2"/>
    <w:rsid w:val="003B3068"/>
    <w:rsid w:val="003B555F"/>
    <w:rsid w:val="003B5712"/>
    <w:rsid w:val="003B686C"/>
    <w:rsid w:val="003B6A1D"/>
    <w:rsid w:val="003C16CC"/>
    <w:rsid w:val="003C2011"/>
    <w:rsid w:val="003C32A8"/>
    <w:rsid w:val="003C481A"/>
    <w:rsid w:val="003C5E66"/>
    <w:rsid w:val="003C67BD"/>
    <w:rsid w:val="003C7192"/>
    <w:rsid w:val="003C7DC9"/>
    <w:rsid w:val="003D1424"/>
    <w:rsid w:val="003D16D9"/>
    <w:rsid w:val="003D1DA3"/>
    <w:rsid w:val="003D2A2F"/>
    <w:rsid w:val="003D2EE8"/>
    <w:rsid w:val="003D3698"/>
    <w:rsid w:val="003D3970"/>
    <w:rsid w:val="003D619B"/>
    <w:rsid w:val="003D63E4"/>
    <w:rsid w:val="003D7616"/>
    <w:rsid w:val="003D7E96"/>
    <w:rsid w:val="003E0557"/>
    <w:rsid w:val="003E05A8"/>
    <w:rsid w:val="003E1230"/>
    <w:rsid w:val="003E1C41"/>
    <w:rsid w:val="003E2984"/>
    <w:rsid w:val="003E3054"/>
    <w:rsid w:val="003E3173"/>
    <w:rsid w:val="003E32CF"/>
    <w:rsid w:val="003E3CA2"/>
    <w:rsid w:val="003E3DB5"/>
    <w:rsid w:val="003E558B"/>
    <w:rsid w:val="003E5662"/>
    <w:rsid w:val="003E60BE"/>
    <w:rsid w:val="003E63C9"/>
    <w:rsid w:val="003E71F4"/>
    <w:rsid w:val="003E7477"/>
    <w:rsid w:val="003E749A"/>
    <w:rsid w:val="003F00D3"/>
    <w:rsid w:val="003F306A"/>
    <w:rsid w:val="003F342A"/>
    <w:rsid w:val="003F3732"/>
    <w:rsid w:val="003F40FF"/>
    <w:rsid w:val="003F4383"/>
    <w:rsid w:val="003F44EF"/>
    <w:rsid w:val="003F509F"/>
    <w:rsid w:val="003F5137"/>
    <w:rsid w:val="00401367"/>
    <w:rsid w:val="00401B16"/>
    <w:rsid w:val="00406474"/>
    <w:rsid w:val="00406AEE"/>
    <w:rsid w:val="00407A33"/>
    <w:rsid w:val="00407E65"/>
    <w:rsid w:val="00407FEC"/>
    <w:rsid w:val="00410123"/>
    <w:rsid w:val="00411392"/>
    <w:rsid w:val="004125A4"/>
    <w:rsid w:val="00412FC2"/>
    <w:rsid w:val="0041387F"/>
    <w:rsid w:val="004148D8"/>
    <w:rsid w:val="00414963"/>
    <w:rsid w:val="004153A9"/>
    <w:rsid w:val="00416319"/>
    <w:rsid w:val="00416542"/>
    <w:rsid w:val="0041677B"/>
    <w:rsid w:val="004174DB"/>
    <w:rsid w:val="00420337"/>
    <w:rsid w:val="004206FE"/>
    <w:rsid w:val="00421C09"/>
    <w:rsid w:val="00422B22"/>
    <w:rsid w:val="00422F60"/>
    <w:rsid w:val="004233FF"/>
    <w:rsid w:val="00424EBC"/>
    <w:rsid w:val="004255E9"/>
    <w:rsid w:val="00430126"/>
    <w:rsid w:val="00433E92"/>
    <w:rsid w:val="00434BF2"/>
    <w:rsid w:val="00435025"/>
    <w:rsid w:val="0043704D"/>
    <w:rsid w:val="00441524"/>
    <w:rsid w:val="00441AFC"/>
    <w:rsid w:val="00442B44"/>
    <w:rsid w:val="004439CE"/>
    <w:rsid w:val="00444192"/>
    <w:rsid w:val="0044456B"/>
    <w:rsid w:val="0044492F"/>
    <w:rsid w:val="0044571D"/>
    <w:rsid w:val="00445916"/>
    <w:rsid w:val="00450397"/>
    <w:rsid w:val="00451CF9"/>
    <w:rsid w:val="004529EB"/>
    <w:rsid w:val="00454AFF"/>
    <w:rsid w:val="004550FE"/>
    <w:rsid w:val="004560D5"/>
    <w:rsid w:val="0045629F"/>
    <w:rsid w:val="004568C6"/>
    <w:rsid w:val="0045794A"/>
    <w:rsid w:val="00457C76"/>
    <w:rsid w:val="0046034D"/>
    <w:rsid w:val="00461050"/>
    <w:rsid w:val="0046415E"/>
    <w:rsid w:val="00464DB4"/>
    <w:rsid w:val="00464EE7"/>
    <w:rsid w:val="00465453"/>
    <w:rsid w:val="004664AA"/>
    <w:rsid w:val="00466567"/>
    <w:rsid w:val="00467967"/>
    <w:rsid w:val="00470D54"/>
    <w:rsid w:val="0047188C"/>
    <w:rsid w:val="0047548F"/>
    <w:rsid w:val="00475D89"/>
    <w:rsid w:val="00476872"/>
    <w:rsid w:val="00477264"/>
    <w:rsid w:val="004773E5"/>
    <w:rsid w:val="004778CA"/>
    <w:rsid w:val="00477F4D"/>
    <w:rsid w:val="0048036A"/>
    <w:rsid w:val="00480614"/>
    <w:rsid w:val="00481219"/>
    <w:rsid w:val="00482C17"/>
    <w:rsid w:val="00484881"/>
    <w:rsid w:val="00485CC0"/>
    <w:rsid w:val="00486DF2"/>
    <w:rsid w:val="004870B4"/>
    <w:rsid w:val="004872AA"/>
    <w:rsid w:val="004873FF"/>
    <w:rsid w:val="00487B56"/>
    <w:rsid w:val="0049078E"/>
    <w:rsid w:val="00490C38"/>
    <w:rsid w:val="00491948"/>
    <w:rsid w:val="004922A4"/>
    <w:rsid w:val="00493354"/>
    <w:rsid w:val="00493B40"/>
    <w:rsid w:val="00495034"/>
    <w:rsid w:val="00495894"/>
    <w:rsid w:val="00496BDB"/>
    <w:rsid w:val="0049768E"/>
    <w:rsid w:val="004A0972"/>
    <w:rsid w:val="004A51B2"/>
    <w:rsid w:val="004A7063"/>
    <w:rsid w:val="004B0630"/>
    <w:rsid w:val="004B2AA5"/>
    <w:rsid w:val="004B373F"/>
    <w:rsid w:val="004B424B"/>
    <w:rsid w:val="004B47E4"/>
    <w:rsid w:val="004B6580"/>
    <w:rsid w:val="004C1006"/>
    <w:rsid w:val="004C2345"/>
    <w:rsid w:val="004C3960"/>
    <w:rsid w:val="004C3DD5"/>
    <w:rsid w:val="004C43CF"/>
    <w:rsid w:val="004C655E"/>
    <w:rsid w:val="004C7EE6"/>
    <w:rsid w:val="004D129C"/>
    <w:rsid w:val="004D2422"/>
    <w:rsid w:val="004D258C"/>
    <w:rsid w:val="004D275A"/>
    <w:rsid w:val="004D2D2B"/>
    <w:rsid w:val="004D6D85"/>
    <w:rsid w:val="004E2CE1"/>
    <w:rsid w:val="004E4403"/>
    <w:rsid w:val="004E4704"/>
    <w:rsid w:val="004E511B"/>
    <w:rsid w:val="004E5954"/>
    <w:rsid w:val="004E609D"/>
    <w:rsid w:val="004E706E"/>
    <w:rsid w:val="004F08D1"/>
    <w:rsid w:val="004F196F"/>
    <w:rsid w:val="004F26CE"/>
    <w:rsid w:val="004F2F45"/>
    <w:rsid w:val="004F4AD3"/>
    <w:rsid w:val="004F64B5"/>
    <w:rsid w:val="004F7723"/>
    <w:rsid w:val="00500F57"/>
    <w:rsid w:val="005017B5"/>
    <w:rsid w:val="00504009"/>
    <w:rsid w:val="00504BE0"/>
    <w:rsid w:val="00504E2F"/>
    <w:rsid w:val="00506557"/>
    <w:rsid w:val="00506755"/>
    <w:rsid w:val="00506D06"/>
    <w:rsid w:val="00510BBC"/>
    <w:rsid w:val="005112B9"/>
    <w:rsid w:val="0051237F"/>
    <w:rsid w:val="0051250E"/>
    <w:rsid w:val="00513490"/>
    <w:rsid w:val="00514381"/>
    <w:rsid w:val="00514F0A"/>
    <w:rsid w:val="00516814"/>
    <w:rsid w:val="00520080"/>
    <w:rsid w:val="00520CEC"/>
    <w:rsid w:val="005212E1"/>
    <w:rsid w:val="00522CAA"/>
    <w:rsid w:val="0052321B"/>
    <w:rsid w:val="00523580"/>
    <w:rsid w:val="00524293"/>
    <w:rsid w:val="00525B34"/>
    <w:rsid w:val="00526601"/>
    <w:rsid w:val="00527872"/>
    <w:rsid w:val="00530ECC"/>
    <w:rsid w:val="00531C77"/>
    <w:rsid w:val="00533941"/>
    <w:rsid w:val="00534943"/>
    <w:rsid w:val="00535918"/>
    <w:rsid w:val="00535F3B"/>
    <w:rsid w:val="005367DA"/>
    <w:rsid w:val="0053772A"/>
    <w:rsid w:val="00537FCE"/>
    <w:rsid w:val="00540F6D"/>
    <w:rsid w:val="00541177"/>
    <w:rsid w:val="00541DA2"/>
    <w:rsid w:val="00542AD9"/>
    <w:rsid w:val="005453A6"/>
    <w:rsid w:val="0054547A"/>
    <w:rsid w:val="0055002C"/>
    <w:rsid w:val="0055173A"/>
    <w:rsid w:val="00551C4D"/>
    <w:rsid w:val="0055271D"/>
    <w:rsid w:val="0055608B"/>
    <w:rsid w:val="00556138"/>
    <w:rsid w:val="00560C78"/>
    <w:rsid w:val="00562911"/>
    <w:rsid w:val="00562BCA"/>
    <w:rsid w:val="00562CC9"/>
    <w:rsid w:val="0056412B"/>
    <w:rsid w:val="005643EF"/>
    <w:rsid w:val="0056539A"/>
    <w:rsid w:val="005665F8"/>
    <w:rsid w:val="005702D8"/>
    <w:rsid w:val="00571D30"/>
    <w:rsid w:val="00572638"/>
    <w:rsid w:val="00572F3F"/>
    <w:rsid w:val="005732E6"/>
    <w:rsid w:val="00573431"/>
    <w:rsid w:val="00573B1A"/>
    <w:rsid w:val="00573D48"/>
    <w:rsid w:val="005748D1"/>
    <w:rsid w:val="0057497A"/>
    <w:rsid w:val="00576A8B"/>
    <w:rsid w:val="00577BE0"/>
    <w:rsid w:val="0058080B"/>
    <w:rsid w:val="0058214B"/>
    <w:rsid w:val="005822D0"/>
    <w:rsid w:val="0058266F"/>
    <w:rsid w:val="0058287E"/>
    <w:rsid w:val="0058294C"/>
    <w:rsid w:val="00584912"/>
    <w:rsid w:val="00584C49"/>
    <w:rsid w:val="005865EE"/>
    <w:rsid w:val="00586E96"/>
    <w:rsid w:val="00587BE8"/>
    <w:rsid w:val="005916D4"/>
    <w:rsid w:val="00591B5D"/>
    <w:rsid w:val="00591D4B"/>
    <w:rsid w:val="00592E18"/>
    <w:rsid w:val="005949AC"/>
    <w:rsid w:val="005960E6"/>
    <w:rsid w:val="005960EF"/>
    <w:rsid w:val="00596984"/>
    <w:rsid w:val="005A18E8"/>
    <w:rsid w:val="005A1E1F"/>
    <w:rsid w:val="005A27E8"/>
    <w:rsid w:val="005A330E"/>
    <w:rsid w:val="005A3708"/>
    <w:rsid w:val="005A39B5"/>
    <w:rsid w:val="005A442F"/>
    <w:rsid w:val="005A447B"/>
    <w:rsid w:val="005A6451"/>
    <w:rsid w:val="005A6BD6"/>
    <w:rsid w:val="005A6FD8"/>
    <w:rsid w:val="005B015D"/>
    <w:rsid w:val="005B13FC"/>
    <w:rsid w:val="005B1C60"/>
    <w:rsid w:val="005B2048"/>
    <w:rsid w:val="005B25DA"/>
    <w:rsid w:val="005B6B76"/>
    <w:rsid w:val="005B6F85"/>
    <w:rsid w:val="005B75CE"/>
    <w:rsid w:val="005C029F"/>
    <w:rsid w:val="005C3199"/>
    <w:rsid w:val="005C4293"/>
    <w:rsid w:val="005C4811"/>
    <w:rsid w:val="005C5536"/>
    <w:rsid w:val="005C6653"/>
    <w:rsid w:val="005C7216"/>
    <w:rsid w:val="005C7AD2"/>
    <w:rsid w:val="005D021C"/>
    <w:rsid w:val="005D047C"/>
    <w:rsid w:val="005D0B7A"/>
    <w:rsid w:val="005D1BCA"/>
    <w:rsid w:val="005D2510"/>
    <w:rsid w:val="005D3650"/>
    <w:rsid w:val="005D3939"/>
    <w:rsid w:val="005D467C"/>
    <w:rsid w:val="005D4EA6"/>
    <w:rsid w:val="005E00DF"/>
    <w:rsid w:val="005E0323"/>
    <w:rsid w:val="005E0A67"/>
    <w:rsid w:val="005E1264"/>
    <w:rsid w:val="005E33F0"/>
    <w:rsid w:val="005E35DE"/>
    <w:rsid w:val="005E4B49"/>
    <w:rsid w:val="005E4D9F"/>
    <w:rsid w:val="005E6886"/>
    <w:rsid w:val="005F0ACB"/>
    <w:rsid w:val="005F1408"/>
    <w:rsid w:val="005F33C2"/>
    <w:rsid w:val="005F4D9A"/>
    <w:rsid w:val="005F56BC"/>
    <w:rsid w:val="005F76A2"/>
    <w:rsid w:val="005F7E7D"/>
    <w:rsid w:val="006001B7"/>
    <w:rsid w:val="00601510"/>
    <w:rsid w:val="006018AF"/>
    <w:rsid w:val="00601ECC"/>
    <w:rsid w:val="00602E5E"/>
    <w:rsid w:val="00604627"/>
    <w:rsid w:val="00604636"/>
    <w:rsid w:val="00604CC3"/>
    <w:rsid w:val="006061E2"/>
    <w:rsid w:val="006072A0"/>
    <w:rsid w:val="00612987"/>
    <w:rsid w:val="00614AC1"/>
    <w:rsid w:val="006160DB"/>
    <w:rsid w:val="00616291"/>
    <w:rsid w:val="00616C51"/>
    <w:rsid w:val="00620C01"/>
    <w:rsid w:val="00622157"/>
    <w:rsid w:val="006238C7"/>
    <w:rsid w:val="0062392C"/>
    <w:rsid w:val="00623FC8"/>
    <w:rsid w:val="00624C45"/>
    <w:rsid w:val="00624EAB"/>
    <w:rsid w:val="00625A85"/>
    <w:rsid w:val="00627917"/>
    <w:rsid w:val="00627DBF"/>
    <w:rsid w:val="00630B23"/>
    <w:rsid w:val="00632A19"/>
    <w:rsid w:val="00632DAF"/>
    <w:rsid w:val="006339F5"/>
    <w:rsid w:val="0063418F"/>
    <w:rsid w:val="006351BE"/>
    <w:rsid w:val="00636181"/>
    <w:rsid w:val="0063768A"/>
    <w:rsid w:val="006418D9"/>
    <w:rsid w:val="00642629"/>
    <w:rsid w:val="00642F1F"/>
    <w:rsid w:val="00644DC4"/>
    <w:rsid w:val="00644EB4"/>
    <w:rsid w:val="00647567"/>
    <w:rsid w:val="00647859"/>
    <w:rsid w:val="00647D97"/>
    <w:rsid w:val="0065259D"/>
    <w:rsid w:val="006525F4"/>
    <w:rsid w:val="00652ED1"/>
    <w:rsid w:val="00653AC1"/>
    <w:rsid w:val="00653B92"/>
    <w:rsid w:val="00653BEC"/>
    <w:rsid w:val="00653EED"/>
    <w:rsid w:val="00653EF8"/>
    <w:rsid w:val="006541D8"/>
    <w:rsid w:val="0065519B"/>
    <w:rsid w:val="0065731D"/>
    <w:rsid w:val="00657EB9"/>
    <w:rsid w:val="006602BA"/>
    <w:rsid w:val="006637D0"/>
    <w:rsid w:val="00663CCE"/>
    <w:rsid w:val="00664467"/>
    <w:rsid w:val="00664866"/>
    <w:rsid w:val="00664B2F"/>
    <w:rsid w:val="00666843"/>
    <w:rsid w:val="0066709E"/>
    <w:rsid w:val="006706B8"/>
    <w:rsid w:val="00670F7D"/>
    <w:rsid w:val="00671C40"/>
    <w:rsid w:val="006721E8"/>
    <w:rsid w:val="00672788"/>
    <w:rsid w:val="00672B38"/>
    <w:rsid w:val="006758B8"/>
    <w:rsid w:val="00675E0B"/>
    <w:rsid w:val="00676D1E"/>
    <w:rsid w:val="006802E1"/>
    <w:rsid w:val="0068049B"/>
    <w:rsid w:val="00680BF3"/>
    <w:rsid w:val="00682B25"/>
    <w:rsid w:val="00682F9E"/>
    <w:rsid w:val="0068464A"/>
    <w:rsid w:val="006862EA"/>
    <w:rsid w:val="00686997"/>
    <w:rsid w:val="00686DD7"/>
    <w:rsid w:val="00687F24"/>
    <w:rsid w:val="00690DFD"/>
    <w:rsid w:val="00691941"/>
    <w:rsid w:val="00693733"/>
    <w:rsid w:val="00693949"/>
    <w:rsid w:val="00693B15"/>
    <w:rsid w:val="00694510"/>
    <w:rsid w:val="0069488E"/>
    <w:rsid w:val="00695184"/>
    <w:rsid w:val="00695700"/>
    <w:rsid w:val="00697E7B"/>
    <w:rsid w:val="006A0066"/>
    <w:rsid w:val="006A2323"/>
    <w:rsid w:val="006A5331"/>
    <w:rsid w:val="006A5EC1"/>
    <w:rsid w:val="006A69F5"/>
    <w:rsid w:val="006B0385"/>
    <w:rsid w:val="006B1007"/>
    <w:rsid w:val="006B2C36"/>
    <w:rsid w:val="006B6897"/>
    <w:rsid w:val="006B7EDE"/>
    <w:rsid w:val="006C1158"/>
    <w:rsid w:val="006C14E9"/>
    <w:rsid w:val="006C2528"/>
    <w:rsid w:val="006C2B6C"/>
    <w:rsid w:val="006C4558"/>
    <w:rsid w:val="006C509F"/>
    <w:rsid w:val="006C7AE2"/>
    <w:rsid w:val="006D0617"/>
    <w:rsid w:val="006D1384"/>
    <w:rsid w:val="006D18E1"/>
    <w:rsid w:val="006D21D2"/>
    <w:rsid w:val="006D26F9"/>
    <w:rsid w:val="006D51CB"/>
    <w:rsid w:val="006D6C1D"/>
    <w:rsid w:val="006D6F81"/>
    <w:rsid w:val="006D755C"/>
    <w:rsid w:val="006D7A91"/>
    <w:rsid w:val="006E0636"/>
    <w:rsid w:val="006E092B"/>
    <w:rsid w:val="006E3A37"/>
    <w:rsid w:val="006E3AA5"/>
    <w:rsid w:val="006E5154"/>
    <w:rsid w:val="006E54D1"/>
    <w:rsid w:val="006E5A6E"/>
    <w:rsid w:val="006F1EDD"/>
    <w:rsid w:val="006F4AB5"/>
    <w:rsid w:val="006F6FB4"/>
    <w:rsid w:val="006F755C"/>
    <w:rsid w:val="00700324"/>
    <w:rsid w:val="00700E5D"/>
    <w:rsid w:val="00702102"/>
    <w:rsid w:val="007029E6"/>
    <w:rsid w:val="007039EC"/>
    <w:rsid w:val="00704184"/>
    <w:rsid w:val="00704901"/>
    <w:rsid w:val="00705C7D"/>
    <w:rsid w:val="00705D5C"/>
    <w:rsid w:val="00710324"/>
    <w:rsid w:val="00710431"/>
    <w:rsid w:val="0071410A"/>
    <w:rsid w:val="0071435E"/>
    <w:rsid w:val="0071444D"/>
    <w:rsid w:val="0071648D"/>
    <w:rsid w:val="007164C1"/>
    <w:rsid w:val="00716CBA"/>
    <w:rsid w:val="00717A59"/>
    <w:rsid w:val="00717E3A"/>
    <w:rsid w:val="00720820"/>
    <w:rsid w:val="00720AF0"/>
    <w:rsid w:val="00720FC6"/>
    <w:rsid w:val="00720FF0"/>
    <w:rsid w:val="00723250"/>
    <w:rsid w:val="007235A5"/>
    <w:rsid w:val="00723B6E"/>
    <w:rsid w:val="00724156"/>
    <w:rsid w:val="0072493F"/>
    <w:rsid w:val="00725846"/>
    <w:rsid w:val="007263FA"/>
    <w:rsid w:val="00727BB2"/>
    <w:rsid w:val="00727FFC"/>
    <w:rsid w:val="0073093C"/>
    <w:rsid w:val="00731976"/>
    <w:rsid w:val="00734134"/>
    <w:rsid w:val="00734692"/>
    <w:rsid w:val="0073636F"/>
    <w:rsid w:val="00741946"/>
    <w:rsid w:val="00742910"/>
    <w:rsid w:val="007433E4"/>
    <w:rsid w:val="00745274"/>
    <w:rsid w:val="00746B4A"/>
    <w:rsid w:val="00747253"/>
    <w:rsid w:val="00747FD7"/>
    <w:rsid w:val="00751A35"/>
    <w:rsid w:val="00752110"/>
    <w:rsid w:val="007523D5"/>
    <w:rsid w:val="0075349B"/>
    <w:rsid w:val="0075427D"/>
    <w:rsid w:val="0075478F"/>
    <w:rsid w:val="007549BB"/>
    <w:rsid w:val="0075641A"/>
    <w:rsid w:val="00760286"/>
    <w:rsid w:val="00760E32"/>
    <w:rsid w:val="00760F68"/>
    <w:rsid w:val="0076287E"/>
    <w:rsid w:val="00762997"/>
    <w:rsid w:val="00762A59"/>
    <w:rsid w:val="00762E47"/>
    <w:rsid w:val="0076500E"/>
    <w:rsid w:val="0076525B"/>
    <w:rsid w:val="00765E5E"/>
    <w:rsid w:val="00766328"/>
    <w:rsid w:val="00771ED8"/>
    <w:rsid w:val="00772BDF"/>
    <w:rsid w:val="0077376A"/>
    <w:rsid w:val="00773FE9"/>
    <w:rsid w:val="007741E8"/>
    <w:rsid w:val="00774455"/>
    <w:rsid w:val="00776BC8"/>
    <w:rsid w:val="00777072"/>
    <w:rsid w:val="0077731F"/>
    <w:rsid w:val="00777CAA"/>
    <w:rsid w:val="00784172"/>
    <w:rsid w:val="00784298"/>
    <w:rsid w:val="007849B4"/>
    <w:rsid w:val="007860E7"/>
    <w:rsid w:val="00786408"/>
    <w:rsid w:val="007876EE"/>
    <w:rsid w:val="007908B2"/>
    <w:rsid w:val="00791094"/>
    <w:rsid w:val="00791881"/>
    <w:rsid w:val="00791AF4"/>
    <w:rsid w:val="00791BF9"/>
    <w:rsid w:val="007929F8"/>
    <w:rsid w:val="007962BD"/>
    <w:rsid w:val="00797E82"/>
    <w:rsid w:val="007A1779"/>
    <w:rsid w:val="007A22C5"/>
    <w:rsid w:val="007A48C6"/>
    <w:rsid w:val="007A5385"/>
    <w:rsid w:val="007A63BB"/>
    <w:rsid w:val="007A7969"/>
    <w:rsid w:val="007A7CD4"/>
    <w:rsid w:val="007B14C1"/>
    <w:rsid w:val="007B1E13"/>
    <w:rsid w:val="007B2393"/>
    <w:rsid w:val="007B6A6E"/>
    <w:rsid w:val="007B6CBF"/>
    <w:rsid w:val="007B72D7"/>
    <w:rsid w:val="007C02EE"/>
    <w:rsid w:val="007C035C"/>
    <w:rsid w:val="007C0670"/>
    <w:rsid w:val="007C2F07"/>
    <w:rsid w:val="007C340A"/>
    <w:rsid w:val="007C58AB"/>
    <w:rsid w:val="007C6684"/>
    <w:rsid w:val="007C761E"/>
    <w:rsid w:val="007D076D"/>
    <w:rsid w:val="007D0F3E"/>
    <w:rsid w:val="007D4264"/>
    <w:rsid w:val="007D51D8"/>
    <w:rsid w:val="007D6252"/>
    <w:rsid w:val="007D62B5"/>
    <w:rsid w:val="007D7D51"/>
    <w:rsid w:val="007E02AD"/>
    <w:rsid w:val="007E0475"/>
    <w:rsid w:val="007E0571"/>
    <w:rsid w:val="007E1232"/>
    <w:rsid w:val="007E2C4C"/>
    <w:rsid w:val="007E301F"/>
    <w:rsid w:val="007E35DD"/>
    <w:rsid w:val="007E4A5E"/>
    <w:rsid w:val="007E54A1"/>
    <w:rsid w:val="007E7850"/>
    <w:rsid w:val="007F2E46"/>
    <w:rsid w:val="007F325C"/>
    <w:rsid w:val="007F3CC2"/>
    <w:rsid w:val="007F446A"/>
    <w:rsid w:val="007F4509"/>
    <w:rsid w:val="007F46FC"/>
    <w:rsid w:val="007F6A89"/>
    <w:rsid w:val="007F7E64"/>
    <w:rsid w:val="00804F92"/>
    <w:rsid w:val="00805A1B"/>
    <w:rsid w:val="00806997"/>
    <w:rsid w:val="00810FD2"/>
    <w:rsid w:val="00811CCE"/>
    <w:rsid w:val="00812D70"/>
    <w:rsid w:val="00812D9F"/>
    <w:rsid w:val="00814921"/>
    <w:rsid w:val="008153A8"/>
    <w:rsid w:val="0081573C"/>
    <w:rsid w:val="00817C23"/>
    <w:rsid w:val="00817E91"/>
    <w:rsid w:val="00820D36"/>
    <w:rsid w:val="0082279C"/>
    <w:rsid w:val="008229AD"/>
    <w:rsid w:val="00822C4F"/>
    <w:rsid w:val="00822E93"/>
    <w:rsid w:val="0082304E"/>
    <w:rsid w:val="008230BD"/>
    <w:rsid w:val="00825527"/>
    <w:rsid w:val="00825FAA"/>
    <w:rsid w:val="00826A19"/>
    <w:rsid w:val="00826EDA"/>
    <w:rsid w:val="0082789E"/>
    <w:rsid w:val="00830E3D"/>
    <w:rsid w:val="008320A0"/>
    <w:rsid w:val="00832124"/>
    <w:rsid w:val="0083229A"/>
    <w:rsid w:val="00832532"/>
    <w:rsid w:val="00832DC4"/>
    <w:rsid w:val="00832F01"/>
    <w:rsid w:val="0083606A"/>
    <w:rsid w:val="008363D2"/>
    <w:rsid w:val="00841BEC"/>
    <w:rsid w:val="00841D86"/>
    <w:rsid w:val="00843768"/>
    <w:rsid w:val="00844009"/>
    <w:rsid w:val="008449EB"/>
    <w:rsid w:val="008455D1"/>
    <w:rsid w:val="008456B0"/>
    <w:rsid w:val="008462F5"/>
    <w:rsid w:val="0084723D"/>
    <w:rsid w:val="00850E78"/>
    <w:rsid w:val="008519E6"/>
    <w:rsid w:val="00853FEC"/>
    <w:rsid w:val="00854053"/>
    <w:rsid w:val="008542BF"/>
    <w:rsid w:val="00855AD0"/>
    <w:rsid w:val="00855B5B"/>
    <w:rsid w:val="00857372"/>
    <w:rsid w:val="00857B50"/>
    <w:rsid w:val="00857FE7"/>
    <w:rsid w:val="0086033B"/>
    <w:rsid w:val="00861DED"/>
    <w:rsid w:val="00862343"/>
    <w:rsid w:val="00863032"/>
    <w:rsid w:val="0086439A"/>
    <w:rsid w:val="008645F6"/>
    <w:rsid w:val="00864D1C"/>
    <w:rsid w:val="00865028"/>
    <w:rsid w:val="00866685"/>
    <w:rsid w:val="0086695B"/>
    <w:rsid w:val="00866B3A"/>
    <w:rsid w:val="00872862"/>
    <w:rsid w:val="0087341F"/>
    <w:rsid w:val="00874812"/>
    <w:rsid w:val="00874AD0"/>
    <w:rsid w:val="00875A46"/>
    <w:rsid w:val="008765FB"/>
    <w:rsid w:val="00876708"/>
    <w:rsid w:val="008816DD"/>
    <w:rsid w:val="00883F6A"/>
    <w:rsid w:val="008841FA"/>
    <w:rsid w:val="008848F6"/>
    <w:rsid w:val="008856D7"/>
    <w:rsid w:val="00885851"/>
    <w:rsid w:val="00885C90"/>
    <w:rsid w:val="00890BF3"/>
    <w:rsid w:val="00891658"/>
    <w:rsid w:val="00891883"/>
    <w:rsid w:val="008924AB"/>
    <w:rsid w:val="00892FD0"/>
    <w:rsid w:val="008939AF"/>
    <w:rsid w:val="008939EE"/>
    <w:rsid w:val="00893ADB"/>
    <w:rsid w:val="00894259"/>
    <w:rsid w:val="00894C21"/>
    <w:rsid w:val="008951D7"/>
    <w:rsid w:val="0089526F"/>
    <w:rsid w:val="00896088"/>
    <w:rsid w:val="008963F1"/>
    <w:rsid w:val="00897490"/>
    <w:rsid w:val="008A0484"/>
    <w:rsid w:val="008A0F9B"/>
    <w:rsid w:val="008A1E7D"/>
    <w:rsid w:val="008A1E8D"/>
    <w:rsid w:val="008A208D"/>
    <w:rsid w:val="008A3EF8"/>
    <w:rsid w:val="008A40A3"/>
    <w:rsid w:val="008A58B1"/>
    <w:rsid w:val="008A685D"/>
    <w:rsid w:val="008A6C06"/>
    <w:rsid w:val="008A74C7"/>
    <w:rsid w:val="008A7B3B"/>
    <w:rsid w:val="008B0CB1"/>
    <w:rsid w:val="008B0F64"/>
    <w:rsid w:val="008B2A67"/>
    <w:rsid w:val="008B2DB7"/>
    <w:rsid w:val="008B2E3E"/>
    <w:rsid w:val="008B54AD"/>
    <w:rsid w:val="008B60B0"/>
    <w:rsid w:val="008B66CF"/>
    <w:rsid w:val="008B6780"/>
    <w:rsid w:val="008B75B5"/>
    <w:rsid w:val="008B77D6"/>
    <w:rsid w:val="008B78E9"/>
    <w:rsid w:val="008B7C32"/>
    <w:rsid w:val="008C0A6F"/>
    <w:rsid w:val="008C1202"/>
    <w:rsid w:val="008C1E79"/>
    <w:rsid w:val="008C2B67"/>
    <w:rsid w:val="008C3616"/>
    <w:rsid w:val="008C3F86"/>
    <w:rsid w:val="008C42CB"/>
    <w:rsid w:val="008C446E"/>
    <w:rsid w:val="008C45EF"/>
    <w:rsid w:val="008C6CE3"/>
    <w:rsid w:val="008D1613"/>
    <w:rsid w:val="008D19B8"/>
    <w:rsid w:val="008D3E21"/>
    <w:rsid w:val="008D4036"/>
    <w:rsid w:val="008D59B2"/>
    <w:rsid w:val="008D5AD5"/>
    <w:rsid w:val="008D6501"/>
    <w:rsid w:val="008D6ABD"/>
    <w:rsid w:val="008D79A8"/>
    <w:rsid w:val="008E0299"/>
    <w:rsid w:val="008E14B3"/>
    <w:rsid w:val="008E1B2E"/>
    <w:rsid w:val="008E3137"/>
    <w:rsid w:val="008E41BC"/>
    <w:rsid w:val="008E4C8B"/>
    <w:rsid w:val="008E50D3"/>
    <w:rsid w:val="008F0457"/>
    <w:rsid w:val="008F1265"/>
    <w:rsid w:val="008F1CD2"/>
    <w:rsid w:val="008F216F"/>
    <w:rsid w:val="008F22D9"/>
    <w:rsid w:val="008F6308"/>
    <w:rsid w:val="008F67D9"/>
    <w:rsid w:val="00900091"/>
    <w:rsid w:val="00900885"/>
    <w:rsid w:val="00901260"/>
    <w:rsid w:val="0090142A"/>
    <w:rsid w:val="009017A7"/>
    <w:rsid w:val="009026EE"/>
    <w:rsid w:val="0090355C"/>
    <w:rsid w:val="009043F3"/>
    <w:rsid w:val="00907B90"/>
    <w:rsid w:val="00907F10"/>
    <w:rsid w:val="00910CA2"/>
    <w:rsid w:val="0091151A"/>
    <w:rsid w:val="0091166E"/>
    <w:rsid w:val="00913DC7"/>
    <w:rsid w:val="00915729"/>
    <w:rsid w:val="00917DC3"/>
    <w:rsid w:val="00920E62"/>
    <w:rsid w:val="00922463"/>
    <w:rsid w:val="0092423B"/>
    <w:rsid w:val="009249DB"/>
    <w:rsid w:val="009262FA"/>
    <w:rsid w:val="00926EC4"/>
    <w:rsid w:val="009302F3"/>
    <w:rsid w:val="0093080B"/>
    <w:rsid w:val="00930E65"/>
    <w:rsid w:val="00930FB6"/>
    <w:rsid w:val="00931030"/>
    <w:rsid w:val="0093264E"/>
    <w:rsid w:val="00932C0C"/>
    <w:rsid w:val="00933190"/>
    <w:rsid w:val="00934348"/>
    <w:rsid w:val="00934E7E"/>
    <w:rsid w:val="00935FB0"/>
    <w:rsid w:val="009364E5"/>
    <w:rsid w:val="009401D6"/>
    <w:rsid w:val="0094448E"/>
    <w:rsid w:val="00947045"/>
    <w:rsid w:val="0095206D"/>
    <w:rsid w:val="0095467D"/>
    <w:rsid w:val="00954CEC"/>
    <w:rsid w:val="0095604F"/>
    <w:rsid w:val="009562F7"/>
    <w:rsid w:val="00957903"/>
    <w:rsid w:val="00957FF7"/>
    <w:rsid w:val="0096057C"/>
    <w:rsid w:val="00960E45"/>
    <w:rsid w:val="00962FE2"/>
    <w:rsid w:val="00963E3D"/>
    <w:rsid w:val="00963F20"/>
    <w:rsid w:val="00964AD5"/>
    <w:rsid w:val="00964C05"/>
    <w:rsid w:val="00964C96"/>
    <w:rsid w:val="0096673A"/>
    <w:rsid w:val="009671C0"/>
    <w:rsid w:val="009679CF"/>
    <w:rsid w:val="0097020C"/>
    <w:rsid w:val="00971B98"/>
    <w:rsid w:val="00972D09"/>
    <w:rsid w:val="00973BA5"/>
    <w:rsid w:val="00974005"/>
    <w:rsid w:val="009756F2"/>
    <w:rsid w:val="009769C5"/>
    <w:rsid w:val="00976B30"/>
    <w:rsid w:val="00977666"/>
    <w:rsid w:val="00980087"/>
    <w:rsid w:val="00980113"/>
    <w:rsid w:val="009805DF"/>
    <w:rsid w:val="00980D42"/>
    <w:rsid w:val="00981F99"/>
    <w:rsid w:val="009825F3"/>
    <w:rsid w:val="00982EA0"/>
    <w:rsid w:val="0098510B"/>
    <w:rsid w:val="009872D4"/>
    <w:rsid w:val="00987AB6"/>
    <w:rsid w:val="00990C9E"/>
    <w:rsid w:val="009913EA"/>
    <w:rsid w:val="00991621"/>
    <w:rsid w:val="00991E76"/>
    <w:rsid w:val="009928B8"/>
    <w:rsid w:val="00994530"/>
    <w:rsid w:val="00994831"/>
    <w:rsid w:val="009956E6"/>
    <w:rsid w:val="00995F02"/>
    <w:rsid w:val="00997421"/>
    <w:rsid w:val="00997450"/>
    <w:rsid w:val="00997F90"/>
    <w:rsid w:val="009A1255"/>
    <w:rsid w:val="009A225B"/>
    <w:rsid w:val="009A3345"/>
    <w:rsid w:val="009A3D89"/>
    <w:rsid w:val="009A3E35"/>
    <w:rsid w:val="009A431D"/>
    <w:rsid w:val="009A5C01"/>
    <w:rsid w:val="009B0E27"/>
    <w:rsid w:val="009B1269"/>
    <w:rsid w:val="009B191B"/>
    <w:rsid w:val="009B29A0"/>
    <w:rsid w:val="009B3C1F"/>
    <w:rsid w:val="009B59A0"/>
    <w:rsid w:val="009B67D5"/>
    <w:rsid w:val="009B6B2D"/>
    <w:rsid w:val="009B6E94"/>
    <w:rsid w:val="009B774A"/>
    <w:rsid w:val="009C115F"/>
    <w:rsid w:val="009C308C"/>
    <w:rsid w:val="009C3FBE"/>
    <w:rsid w:val="009C457E"/>
    <w:rsid w:val="009C4946"/>
    <w:rsid w:val="009C5A36"/>
    <w:rsid w:val="009C5E23"/>
    <w:rsid w:val="009C7165"/>
    <w:rsid w:val="009C7A05"/>
    <w:rsid w:val="009C7A88"/>
    <w:rsid w:val="009D09D2"/>
    <w:rsid w:val="009D0AE2"/>
    <w:rsid w:val="009D2095"/>
    <w:rsid w:val="009D2294"/>
    <w:rsid w:val="009D2467"/>
    <w:rsid w:val="009D56A6"/>
    <w:rsid w:val="009E0435"/>
    <w:rsid w:val="009E0F4D"/>
    <w:rsid w:val="009E1C78"/>
    <w:rsid w:val="009E2854"/>
    <w:rsid w:val="009E2CBC"/>
    <w:rsid w:val="009E4787"/>
    <w:rsid w:val="009E5A00"/>
    <w:rsid w:val="009E7CA5"/>
    <w:rsid w:val="009F1753"/>
    <w:rsid w:val="009F2A20"/>
    <w:rsid w:val="009F304F"/>
    <w:rsid w:val="009F62A2"/>
    <w:rsid w:val="00A067D1"/>
    <w:rsid w:val="00A070CA"/>
    <w:rsid w:val="00A07869"/>
    <w:rsid w:val="00A07F0C"/>
    <w:rsid w:val="00A10372"/>
    <w:rsid w:val="00A12761"/>
    <w:rsid w:val="00A1286C"/>
    <w:rsid w:val="00A13AFD"/>
    <w:rsid w:val="00A145D1"/>
    <w:rsid w:val="00A1497E"/>
    <w:rsid w:val="00A15182"/>
    <w:rsid w:val="00A156A9"/>
    <w:rsid w:val="00A166B8"/>
    <w:rsid w:val="00A16C66"/>
    <w:rsid w:val="00A206A5"/>
    <w:rsid w:val="00A2159D"/>
    <w:rsid w:val="00A21B0A"/>
    <w:rsid w:val="00A220A3"/>
    <w:rsid w:val="00A22CAE"/>
    <w:rsid w:val="00A254B0"/>
    <w:rsid w:val="00A26693"/>
    <w:rsid w:val="00A27694"/>
    <w:rsid w:val="00A27B53"/>
    <w:rsid w:val="00A33EEF"/>
    <w:rsid w:val="00A3401F"/>
    <w:rsid w:val="00A34059"/>
    <w:rsid w:val="00A341B1"/>
    <w:rsid w:val="00A3575C"/>
    <w:rsid w:val="00A3586F"/>
    <w:rsid w:val="00A36168"/>
    <w:rsid w:val="00A368AF"/>
    <w:rsid w:val="00A3701A"/>
    <w:rsid w:val="00A37E80"/>
    <w:rsid w:val="00A37FE9"/>
    <w:rsid w:val="00A40631"/>
    <w:rsid w:val="00A40F29"/>
    <w:rsid w:val="00A451AB"/>
    <w:rsid w:val="00A4744F"/>
    <w:rsid w:val="00A474C0"/>
    <w:rsid w:val="00A50D6F"/>
    <w:rsid w:val="00A52442"/>
    <w:rsid w:val="00A52BE0"/>
    <w:rsid w:val="00A5336A"/>
    <w:rsid w:val="00A53B5F"/>
    <w:rsid w:val="00A54A49"/>
    <w:rsid w:val="00A551F1"/>
    <w:rsid w:val="00A5530F"/>
    <w:rsid w:val="00A56885"/>
    <w:rsid w:val="00A57540"/>
    <w:rsid w:val="00A57BDB"/>
    <w:rsid w:val="00A606CE"/>
    <w:rsid w:val="00A60D03"/>
    <w:rsid w:val="00A61069"/>
    <w:rsid w:val="00A6181F"/>
    <w:rsid w:val="00A61A82"/>
    <w:rsid w:val="00A625FF"/>
    <w:rsid w:val="00A634AE"/>
    <w:rsid w:val="00A63FA1"/>
    <w:rsid w:val="00A6434C"/>
    <w:rsid w:val="00A64E03"/>
    <w:rsid w:val="00A666F2"/>
    <w:rsid w:val="00A66A95"/>
    <w:rsid w:val="00A67E07"/>
    <w:rsid w:val="00A67E19"/>
    <w:rsid w:val="00A70EB7"/>
    <w:rsid w:val="00A713BF"/>
    <w:rsid w:val="00A720B6"/>
    <w:rsid w:val="00A735DA"/>
    <w:rsid w:val="00A73687"/>
    <w:rsid w:val="00A74712"/>
    <w:rsid w:val="00A7605A"/>
    <w:rsid w:val="00A7753F"/>
    <w:rsid w:val="00A77E76"/>
    <w:rsid w:val="00A82393"/>
    <w:rsid w:val="00A836BE"/>
    <w:rsid w:val="00A83E8C"/>
    <w:rsid w:val="00A842AD"/>
    <w:rsid w:val="00A84730"/>
    <w:rsid w:val="00A848C3"/>
    <w:rsid w:val="00A85664"/>
    <w:rsid w:val="00A870CB"/>
    <w:rsid w:val="00A9187D"/>
    <w:rsid w:val="00A93AD6"/>
    <w:rsid w:val="00A96F09"/>
    <w:rsid w:val="00AA0291"/>
    <w:rsid w:val="00AA167F"/>
    <w:rsid w:val="00AA1E5F"/>
    <w:rsid w:val="00AA28E4"/>
    <w:rsid w:val="00AA293D"/>
    <w:rsid w:val="00AA2D7E"/>
    <w:rsid w:val="00AA3992"/>
    <w:rsid w:val="00AA5212"/>
    <w:rsid w:val="00AA5CDB"/>
    <w:rsid w:val="00AA6B94"/>
    <w:rsid w:val="00AA7B25"/>
    <w:rsid w:val="00AB04C7"/>
    <w:rsid w:val="00AB0A8C"/>
    <w:rsid w:val="00AB0D57"/>
    <w:rsid w:val="00AB1C52"/>
    <w:rsid w:val="00AB24FB"/>
    <w:rsid w:val="00AB5007"/>
    <w:rsid w:val="00AB7972"/>
    <w:rsid w:val="00AB7A02"/>
    <w:rsid w:val="00AC1C2E"/>
    <w:rsid w:val="00AC2749"/>
    <w:rsid w:val="00AC5280"/>
    <w:rsid w:val="00AC797D"/>
    <w:rsid w:val="00AD09F5"/>
    <w:rsid w:val="00AD0F69"/>
    <w:rsid w:val="00AD1521"/>
    <w:rsid w:val="00AD1B2D"/>
    <w:rsid w:val="00AD2032"/>
    <w:rsid w:val="00AD3D19"/>
    <w:rsid w:val="00AD4442"/>
    <w:rsid w:val="00AD5542"/>
    <w:rsid w:val="00AD5F7C"/>
    <w:rsid w:val="00AD639B"/>
    <w:rsid w:val="00AD6935"/>
    <w:rsid w:val="00AD6A17"/>
    <w:rsid w:val="00AE0088"/>
    <w:rsid w:val="00AE1963"/>
    <w:rsid w:val="00AE3746"/>
    <w:rsid w:val="00AE4BFA"/>
    <w:rsid w:val="00AE5568"/>
    <w:rsid w:val="00AE5600"/>
    <w:rsid w:val="00AE618F"/>
    <w:rsid w:val="00AE6225"/>
    <w:rsid w:val="00AF1B6A"/>
    <w:rsid w:val="00AF2190"/>
    <w:rsid w:val="00AF23C8"/>
    <w:rsid w:val="00AF4794"/>
    <w:rsid w:val="00AF5DB8"/>
    <w:rsid w:val="00AF615D"/>
    <w:rsid w:val="00AF6DFC"/>
    <w:rsid w:val="00AF785E"/>
    <w:rsid w:val="00AF7B4D"/>
    <w:rsid w:val="00B0129F"/>
    <w:rsid w:val="00B01F74"/>
    <w:rsid w:val="00B02876"/>
    <w:rsid w:val="00B02BF6"/>
    <w:rsid w:val="00B03FCC"/>
    <w:rsid w:val="00B0406C"/>
    <w:rsid w:val="00B0495E"/>
    <w:rsid w:val="00B04DE0"/>
    <w:rsid w:val="00B105AE"/>
    <w:rsid w:val="00B10A6B"/>
    <w:rsid w:val="00B13564"/>
    <w:rsid w:val="00B139A3"/>
    <w:rsid w:val="00B1468D"/>
    <w:rsid w:val="00B1488B"/>
    <w:rsid w:val="00B14DBA"/>
    <w:rsid w:val="00B151E8"/>
    <w:rsid w:val="00B15F11"/>
    <w:rsid w:val="00B168EF"/>
    <w:rsid w:val="00B1723A"/>
    <w:rsid w:val="00B17E16"/>
    <w:rsid w:val="00B206F2"/>
    <w:rsid w:val="00B218D1"/>
    <w:rsid w:val="00B2197A"/>
    <w:rsid w:val="00B225D9"/>
    <w:rsid w:val="00B22B4C"/>
    <w:rsid w:val="00B2397F"/>
    <w:rsid w:val="00B23997"/>
    <w:rsid w:val="00B26ED3"/>
    <w:rsid w:val="00B30E57"/>
    <w:rsid w:val="00B31420"/>
    <w:rsid w:val="00B316F1"/>
    <w:rsid w:val="00B32013"/>
    <w:rsid w:val="00B3299F"/>
    <w:rsid w:val="00B32FE1"/>
    <w:rsid w:val="00B33681"/>
    <w:rsid w:val="00B336C6"/>
    <w:rsid w:val="00B34C9B"/>
    <w:rsid w:val="00B356BE"/>
    <w:rsid w:val="00B371F5"/>
    <w:rsid w:val="00B371FA"/>
    <w:rsid w:val="00B37976"/>
    <w:rsid w:val="00B40C4A"/>
    <w:rsid w:val="00B42BB0"/>
    <w:rsid w:val="00B42F1B"/>
    <w:rsid w:val="00B43A00"/>
    <w:rsid w:val="00B43C6C"/>
    <w:rsid w:val="00B43D9B"/>
    <w:rsid w:val="00B4709D"/>
    <w:rsid w:val="00B5223B"/>
    <w:rsid w:val="00B53362"/>
    <w:rsid w:val="00B544EF"/>
    <w:rsid w:val="00B55279"/>
    <w:rsid w:val="00B55803"/>
    <w:rsid w:val="00B56234"/>
    <w:rsid w:val="00B56BDD"/>
    <w:rsid w:val="00B613F0"/>
    <w:rsid w:val="00B633B9"/>
    <w:rsid w:val="00B64FE0"/>
    <w:rsid w:val="00B66183"/>
    <w:rsid w:val="00B6693D"/>
    <w:rsid w:val="00B700B9"/>
    <w:rsid w:val="00B70110"/>
    <w:rsid w:val="00B710AD"/>
    <w:rsid w:val="00B71AAD"/>
    <w:rsid w:val="00B7261C"/>
    <w:rsid w:val="00B72FBB"/>
    <w:rsid w:val="00B74974"/>
    <w:rsid w:val="00B75800"/>
    <w:rsid w:val="00B75B7A"/>
    <w:rsid w:val="00B768CF"/>
    <w:rsid w:val="00B76924"/>
    <w:rsid w:val="00B76BA7"/>
    <w:rsid w:val="00B811E8"/>
    <w:rsid w:val="00B81216"/>
    <w:rsid w:val="00B81F94"/>
    <w:rsid w:val="00B84B20"/>
    <w:rsid w:val="00B84EC9"/>
    <w:rsid w:val="00B85DB5"/>
    <w:rsid w:val="00B8676C"/>
    <w:rsid w:val="00B8692A"/>
    <w:rsid w:val="00B87067"/>
    <w:rsid w:val="00B91F31"/>
    <w:rsid w:val="00B920A8"/>
    <w:rsid w:val="00B9244B"/>
    <w:rsid w:val="00B94935"/>
    <w:rsid w:val="00B95171"/>
    <w:rsid w:val="00BA0121"/>
    <w:rsid w:val="00BA1121"/>
    <w:rsid w:val="00BA13A4"/>
    <w:rsid w:val="00BA2816"/>
    <w:rsid w:val="00BA35D0"/>
    <w:rsid w:val="00BA3A2F"/>
    <w:rsid w:val="00BA4422"/>
    <w:rsid w:val="00BA501C"/>
    <w:rsid w:val="00BA53D8"/>
    <w:rsid w:val="00BA5D80"/>
    <w:rsid w:val="00BA6131"/>
    <w:rsid w:val="00BA63B2"/>
    <w:rsid w:val="00BA7D46"/>
    <w:rsid w:val="00BB14B8"/>
    <w:rsid w:val="00BB1991"/>
    <w:rsid w:val="00BB2601"/>
    <w:rsid w:val="00BB31B8"/>
    <w:rsid w:val="00BB3416"/>
    <w:rsid w:val="00BB34E5"/>
    <w:rsid w:val="00BB3C60"/>
    <w:rsid w:val="00BB3EC2"/>
    <w:rsid w:val="00BB4E0A"/>
    <w:rsid w:val="00BB5E92"/>
    <w:rsid w:val="00BB6573"/>
    <w:rsid w:val="00BB7EF0"/>
    <w:rsid w:val="00BC00B0"/>
    <w:rsid w:val="00BC03D2"/>
    <w:rsid w:val="00BC1736"/>
    <w:rsid w:val="00BC1D72"/>
    <w:rsid w:val="00BC1F96"/>
    <w:rsid w:val="00BC2CD0"/>
    <w:rsid w:val="00BC5C9D"/>
    <w:rsid w:val="00BC6D73"/>
    <w:rsid w:val="00BC6DEC"/>
    <w:rsid w:val="00BC6E00"/>
    <w:rsid w:val="00BD13CC"/>
    <w:rsid w:val="00BD14A5"/>
    <w:rsid w:val="00BD16AF"/>
    <w:rsid w:val="00BD1F6A"/>
    <w:rsid w:val="00BD1F7F"/>
    <w:rsid w:val="00BD2944"/>
    <w:rsid w:val="00BD29EF"/>
    <w:rsid w:val="00BD3EC9"/>
    <w:rsid w:val="00BD4880"/>
    <w:rsid w:val="00BD51EF"/>
    <w:rsid w:val="00BD53D4"/>
    <w:rsid w:val="00BD54B4"/>
    <w:rsid w:val="00BD6116"/>
    <w:rsid w:val="00BD6EE3"/>
    <w:rsid w:val="00BD75FE"/>
    <w:rsid w:val="00BE23E2"/>
    <w:rsid w:val="00BE2AE7"/>
    <w:rsid w:val="00BE3179"/>
    <w:rsid w:val="00BE3229"/>
    <w:rsid w:val="00BE36CE"/>
    <w:rsid w:val="00BE3780"/>
    <w:rsid w:val="00BE55B8"/>
    <w:rsid w:val="00BE595A"/>
    <w:rsid w:val="00BE6ACA"/>
    <w:rsid w:val="00BE7C24"/>
    <w:rsid w:val="00BF1EA5"/>
    <w:rsid w:val="00BF204F"/>
    <w:rsid w:val="00BF4CAE"/>
    <w:rsid w:val="00BF6ED3"/>
    <w:rsid w:val="00BF6FAC"/>
    <w:rsid w:val="00BF7641"/>
    <w:rsid w:val="00C01962"/>
    <w:rsid w:val="00C03559"/>
    <w:rsid w:val="00C04894"/>
    <w:rsid w:val="00C054B5"/>
    <w:rsid w:val="00C06111"/>
    <w:rsid w:val="00C06268"/>
    <w:rsid w:val="00C06603"/>
    <w:rsid w:val="00C0716B"/>
    <w:rsid w:val="00C0786C"/>
    <w:rsid w:val="00C108BC"/>
    <w:rsid w:val="00C119B5"/>
    <w:rsid w:val="00C139E9"/>
    <w:rsid w:val="00C144D5"/>
    <w:rsid w:val="00C15F59"/>
    <w:rsid w:val="00C16F08"/>
    <w:rsid w:val="00C17BEF"/>
    <w:rsid w:val="00C20309"/>
    <w:rsid w:val="00C20D23"/>
    <w:rsid w:val="00C22DF1"/>
    <w:rsid w:val="00C23636"/>
    <w:rsid w:val="00C26204"/>
    <w:rsid w:val="00C264CD"/>
    <w:rsid w:val="00C27089"/>
    <w:rsid w:val="00C279C4"/>
    <w:rsid w:val="00C309EE"/>
    <w:rsid w:val="00C31524"/>
    <w:rsid w:val="00C327A1"/>
    <w:rsid w:val="00C32F10"/>
    <w:rsid w:val="00C33774"/>
    <w:rsid w:val="00C353DA"/>
    <w:rsid w:val="00C35442"/>
    <w:rsid w:val="00C3630F"/>
    <w:rsid w:val="00C37796"/>
    <w:rsid w:val="00C4113C"/>
    <w:rsid w:val="00C4179B"/>
    <w:rsid w:val="00C41F17"/>
    <w:rsid w:val="00C4229D"/>
    <w:rsid w:val="00C44B82"/>
    <w:rsid w:val="00C457DC"/>
    <w:rsid w:val="00C46B35"/>
    <w:rsid w:val="00C46CAB"/>
    <w:rsid w:val="00C47124"/>
    <w:rsid w:val="00C517B8"/>
    <w:rsid w:val="00C523EE"/>
    <w:rsid w:val="00C52740"/>
    <w:rsid w:val="00C5318A"/>
    <w:rsid w:val="00C53AF6"/>
    <w:rsid w:val="00C55E75"/>
    <w:rsid w:val="00C5618E"/>
    <w:rsid w:val="00C5725F"/>
    <w:rsid w:val="00C611D2"/>
    <w:rsid w:val="00C61284"/>
    <w:rsid w:val="00C61638"/>
    <w:rsid w:val="00C61B24"/>
    <w:rsid w:val="00C62423"/>
    <w:rsid w:val="00C6314F"/>
    <w:rsid w:val="00C65EB3"/>
    <w:rsid w:val="00C662A2"/>
    <w:rsid w:val="00C66FE4"/>
    <w:rsid w:val="00C67149"/>
    <w:rsid w:val="00C674F1"/>
    <w:rsid w:val="00C7118D"/>
    <w:rsid w:val="00C711AE"/>
    <w:rsid w:val="00C715E6"/>
    <w:rsid w:val="00C72FDE"/>
    <w:rsid w:val="00C75533"/>
    <w:rsid w:val="00C762FD"/>
    <w:rsid w:val="00C76744"/>
    <w:rsid w:val="00C84A24"/>
    <w:rsid w:val="00C85FDB"/>
    <w:rsid w:val="00C862A3"/>
    <w:rsid w:val="00C90572"/>
    <w:rsid w:val="00C91FE6"/>
    <w:rsid w:val="00C921B1"/>
    <w:rsid w:val="00C922EF"/>
    <w:rsid w:val="00C93023"/>
    <w:rsid w:val="00C936DE"/>
    <w:rsid w:val="00C93B3D"/>
    <w:rsid w:val="00C94FFC"/>
    <w:rsid w:val="00C95B5C"/>
    <w:rsid w:val="00C95CC1"/>
    <w:rsid w:val="00C96345"/>
    <w:rsid w:val="00C9740D"/>
    <w:rsid w:val="00C97936"/>
    <w:rsid w:val="00CA0F65"/>
    <w:rsid w:val="00CA26DF"/>
    <w:rsid w:val="00CA3F7F"/>
    <w:rsid w:val="00CA6DB1"/>
    <w:rsid w:val="00CB0DBE"/>
    <w:rsid w:val="00CB18CE"/>
    <w:rsid w:val="00CB358E"/>
    <w:rsid w:val="00CB39A8"/>
    <w:rsid w:val="00CB3D4E"/>
    <w:rsid w:val="00CB58B2"/>
    <w:rsid w:val="00CB596E"/>
    <w:rsid w:val="00CB59E5"/>
    <w:rsid w:val="00CB6A13"/>
    <w:rsid w:val="00CB7C54"/>
    <w:rsid w:val="00CB7C72"/>
    <w:rsid w:val="00CB7E61"/>
    <w:rsid w:val="00CC00AF"/>
    <w:rsid w:val="00CC1B3B"/>
    <w:rsid w:val="00CC3852"/>
    <w:rsid w:val="00CC38EA"/>
    <w:rsid w:val="00CC747C"/>
    <w:rsid w:val="00CD1369"/>
    <w:rsid w:val="00CD23A5"/>
    <w:rsid w:val="00CD3123"/>
    <w:rsid w:val="00CD38E9"/>
    <w:rsid w:val="00CD4CFD"/>
    <w:rsid w:val="00CD50EA"/>
    <w:rsid w:val="00CD5506"/>
    <w:rsid w:val="00CD6717"/>
    <w:rsid w:val="00CE055F"/>
    <w:rsid w:val="00CE17D9"/>
    <w:rsid w:val="00CE1F83"/>
    <w:rsid w:val="00CE21DF"/>
    <w:rsid w:val="00CE2D77"/>
    <w:rsid w:val="00CE394E"/>
    <w:rsid w:val="00CE3E52"/>
    <w:rsid w:val="00CE45A9"/>
    <w:rsid w:val="00CE4ED0"/>
    <w:rsid w:val="00CE5974"/>
    <w:rsid w:val="00CE59F7"/>
    <w:rsid w:val="00CE6E61"/>
    <w:rsid w:val="00CE71C6"/>
    <w:rsid w:val="00CF0493"/>
    <w:rsid w:val="00CF1993"/>
    <w:rsid w:val="00CF3641"/>
    <w:rsid w:val="00CF3C2D"/>
    <w:rsid w:val="00CF5243"/>
    <w:rsid w:val="00CF7966"/>
    <w:rsid w:val="00D02AD5"/>
    <w:rsid w:val="00D03873"/>
    <w:rsid w:val="00D04541"/>
    <w:rsid w:val="00D0472F"/>
    <w:rsid w:val="00D0503B"/>
    <w:rsid w:val="00D053F0"/>
    <w:rsid w:val="00D0557A"/>
    <w:rsid w:val="00D0567C"/>
    <w:rsid w:val="00D05A92"/>
    <w:rsid w:val="00D05D81"/>
    <w:rsid w:val="00D068B5"/>
    <w:rsid w:val="00D07058"/>
    <w:rsid w:val="00D072B6"/>
    <w:rsid w:val="00D10B5E"/>
    <w:rsid w:val="00D11EB2"/>
    <w:rsid w:val="00D13970"/>
    <w:rsid w:val="00D13D6A"/>
    <w:rsid w:val="00D14D21"/>
    <w:rsid w:val="00D15A45"/>
    <w:rsid w:val="00D15B0B"/>
    <w:rsid w:val="00D1616D"/>
    <w:rsid w:val="00D2137E"/>
    <w:rsid w:val="00D21A63"/>
    <w:rsid w:val="00D255E3"/>
    <w:rsid w:val="00D26053"/>
    <w:rsid w:val="00D26099"/>
    <w:rsid w:val="00D311F2"/>
    <w:rsid w:val="00D32DE1"/>
    <w:rsid w:val="00D337E7"/>
    <w:rsid w:val="00D342EC"/>
    <w:rsid w:val="00D36D59"/>
    <w:rsid w:val="00D401DD"/>
    <w:rsid w:val="00D40582"/>
    <w:rsid w:val="00D411F2"/>
    <w:rsid w:val="00D415F9"/>
    <w:rsid w:val="00D41923"/>
    <w:rsid w:val="00D42DBE"/>
    <w:rsid w:val="00D4313E"/>
    <w:rsid w:val="00D4400E"/>
    <w:rsid w:val="00D443CA"/>
    <w:rsid w:val="00D4474C"/>
    <w:rsid w:val="00D46932"/>
    <w:rsid w:val="00D46951"/>
    <w:rsid w:val="00D46E1A"/>
    <w:rsid w:val="00D47345"/>
    <w:rsid w:val="00D5069D"/>
    <w:rsid w:val="00D51F49"/>
    <w:rsid w:val="00D52438"/>
    <w:rsid w:val="00D54956"/>
    <w:rsid w:val="00D551EA"/>
    <w:rsid w:val="00D5538B"/>
    <w:rsid w:val="00D55F20"/>
    <w:rsid w:val="00D569F9"/>
    <w:rsid w:val="00D6201B"/>
    <w:rsid w:val="00D63D77"/>
    <w:rsid w:val="00D64CA9"/>
    <w:rsid w:val="00D66867"/>
    <w:rsid w:val="00D67C5E"/>
    <w:rsid w:val="00D70232"/>
    <w:rsid w:val="00D703CA"/>
    <w:rsid w:val="00D7065B"/>
    <w:rsid w:val="00D707AF"/>
    <w:rsid w:val="00D70F83"/>
    <w:rsid w:val="00D7166B"/>
    <w:rsid w:val="00D71BAD"/>
    <w:rsid w:val="00D7420D"/>
    <w:rsid w:val="00D761F4"/>
    <w:rsid w:val="00D76B8F"/>
    <w:rsid w:val="00D76F36"/>
    <w:rsid w:val="00D7797F"/>
    <w:rsid w:val="00D8032A"/>
    <w:rsid w:val="00D82BFF"/>
    <w:rsid w:val="00D82F48"/>
    <w:rsid w:val="00D83802"/>
    <w:rsid w:val="00D83D28"/>
    <w:rsid w:val="00D86500"/>
    <w:rsid w:val="00D86849"/>
    <w:rsid w:val="00D86C3C"/>
    <w:rsid w:val="00D87477"/>
    <w:rsid w:val="00D915A3"/>
    <w:rsid w:val="00D918CA"/>
    <w:rsid w:val="00D924ED"/>
    <w:rsid w:val="00D9295F"/>
    <w:rsid w:val="00D961F0"/>
    <w:rsid w:val="00D96793"/>
    <w:rsid w:val="00DA057F"/>
    <w:rsid w:val="00DA0EA4"/>
    <w:rsid w:val="00DA18BA"/>
    <w:rsid w:val="00DA18E2"/>
    <w:rsid w:val="00DA1D67"/>
    <w:rsid w:val="00DA237D"/>
    <w:rsid w:val="00DA360B"/>
    <w:rsid w:val="00DA3FA9"/>
    <w:rsid w:val="00DA4FB6"/>
    <w:rsid w:val="00DA5062"/>
    <w:rsid w:val="00DA571D"/>
    <w:rsid w:val="00DA5E55"/>
    <w:rsid w:val="00DB1394"/>
    <w:rsid w:val="00DB1F57"/>
    <w:rsid w:val="00DB27F8"/>
    <w:rsid w:val="00DB2A27"/>
    <w:rsid w:val="00DB3ED6"/>
    <w:rsid w:val="00DB45EC"/>
    <w:rsid w:val="00DB5E1D"/>
    <w:rsid w:val="00DB786B"/>
    <w:rsid w:val="00DB7C17"/>
    <w:rsid w:val="00DC00F3"/>
    <w:rsid w:val="00DC05E1"/>
    <w:rsid w:val="00DC13D3"/>
    <w:rsid w:val="00DC1F3E"/>
    <w:rsid w:val="00DC41E2"/>
    <w:rsid w:val="00DC623B"/>
    <w:rsid w:val="00DC64C4"/>
    <w:rsid w:val="00DD24E6"/>
    <w:rsid w:val="00DD280F"/>
    <w:rsid w:val="00DD3E91"/>
    <w:rsid w:val="00DD44EE"/>
    <w:rsid w:val="00DD46B1"/>
    <w:rsid w:val="00DD5A4D"/>
    <w:rsid w:val="00DD67A4"/>
    <w:rsid w:val="00DD7857"/>
    <w:rsid w:val="00DE040E"/>
    <w:rsid w:val="00DE233A"/>
    <w:rsid w:val="00DE388A"/>
    <w:rsid w:val="00DE38AA"/>
    <w:rsid w:val="00DE39A4"/>
    <w:rsid w:val="00DE3E02"/>
    <w:rsid w:val="00DE4B89"/>
    <w:rsid w:val="00DE53D1"/>
    <w:rsid w:val="00DE5724"/>
    <w:rsid w:val="00DE777A"/>
    <w:rsid w:val="00DE7ED8"/>
    <w:rsid w:val="00DF023E"/>
    <w:rsid w:val="00DF06A8"/>
    <w:rsid w:val="00DF0AED"/>
    <w:rsid w:val="00DF0ECF"/>
    <w:rsid w:val="00DF119D"/>
    <w:rsid w:val="00DF2206"/>
    <w:rsid w:val="00DF2567"/>
    <w:rsid w:val="00DF549C"/>
    <w:rsid w:val="00DF6198"/>
    <w:rsid w:val="00DF61A3"/>
    <w:rsid w:val="00E009DB"/>
    <w:rsid w:val="00E01183"/>
    <w:rsid w:val="00E022BB"/>
    <w:rsid w:val="00E03C28"/>
    <w:rsid w:val="00E05F6C"/>
    <w:rsid w:val="00E06B7C"/>
    <w:rsid w:val="00E11A8C"/>
    <w:rsid w:val="00E1338C"/>
    <w:rsid w:val="00E16877"/>
    <w:rsid w:val="00E20302"/>
    <w:rsid w:val="00E20597"/>
    <w:rsid w:val="00E25B9B"/>
    <w:rsid w:val="00E27454"/>
    <w:rsid w:val="00E31464"/>
    <w:rsid w:val="00E31559"/>
    <w:rsid w:val="00E3192A"/>
    <w:rsid w:val="00E328A8"/>
    <w:rsid w:val="00E33568"/>
    <w:rsid w:val="00E336B3"/>
    <w:rsid w:val="00E362C6"/>
    <w:rsid w:val="00E3673A"/>
    <w:rsid w:val="00E3784A"/>
    <w:rsid w:val="00E4063A"/>
    <w:rsid w:val="00E40C64"/>
    <w:rsid w:val="00E40F5A"/>
    <w:rsid w:val="00E431E7"/>
    <w:rsid w:val="00E44E99"/>
    <w:rsid w:val="00E457A8"/>
    <w:rsid w:val="00E45E23"/>
    <w:rsid w:val="00E45E43"/>
    <w:rsid w:val="00E46061"/>
    <w:rsid w:val="00E46EF5"/>
    <w:rsid w:val="00E50796"/>
    <w:rsid w:val="00E50A70"/>
    <w:rsid w:val="00E510D0"/>
    <w:rsid w:val="00E528F0"/>
    <w:rsid w:val="00E52960"/>
    <w:rsid w:val="00E565AA"/>
    <w:rsid w:val="00E60698"/>
    <w:rsid w:val="00E60D59"/>
    <w:rsid w:val="00E61178"/>
    <w:rsid w:val="00E622CD"/>
    <w:rsid w:val="00E62F5D"/>
    <w:rsid w:val="00E62F9F"/>
    <w:rsid w:val="00E63927"/>
    <w:rsid w:val="00E650F7"/>
    <w:rsid w:val="00E65430"/>
    <w:rsid w:val="00E66595"/>
    <w:rsid w:val="00E674F7"/>
    <w:rsid w:val="00E71F96"/>
    <w:rsid w:val="00E722C3"/>
    <w:rsid w:val="00E72E6F"/>
    <w:rsid w:val="00E73659"/>
    <w:rsid w:val="00E736EA"/>
    <w:rsid w:val="00E7430A"/>
    <w:rsid w:val="00E744F7"/>
    <w:rsid w:val="00E7508C"/>
    <w:rsid w:val="00E77672"/>
    <w:rsid w:val="00E800D5"/>
    <w:rsid w:val="00E81738"/>
    <w:rsid w:val="00E822C2"/>
    <w:rsid w:val="00E82830"/>
    <w:rsid w:val="00E83EBC"/>
    <w:rsid w:val="00E840E7"/>
    <w:rsid w:val="00E87B80"/>
    <w:rsid w:val="00E90CEC"/>
    <w:rsid w:val="00E910E7"/>
    <w:rsid w:val="00E92725"/>
    <w:rsid w:val="00E92B74"/>
    <w:rsid w:val="00E92C3E"/>
    <w:rsid w:val="00E938B7"/>
    <w:rsid w:val="00E93FBF"/>
    <w:rsid w:val="00E96C14"/>
    <w:rsid w:val="00EA0312"/>
    <w:rsid w:val="00EA370D"/>
    <w:rsid w:val="00EA4611"/>
    <w:rsid w:val="00EA5660"/>
    <w:rsid w:val="00EA5A47"/>
    <w:rsid w:val="00EA6559"/>
    <w:rsid w:val="00EA65C8"/>
    <w:rsid w:val="00EA78F3"/>
    <w:rsid w:val="00EB0E4F"/>
    <w:rsid w:val="00EB20D5"/>
    <w:rsid w:val="00EB2248"/>
    <w:rsid w:val="00EB3002"/>
    <w:rsid w:val="00EB49E9"/>
    <w:rsid w:val="00EB674C"/>
    <w:rsid w:val="00EB7F21"/>
    <w:rsid w:val="00EC12FC"/>
    <w:rsid w:val="00EC2742"/>
    <w:rsid w:val="00EC3398"/>
    <w:rsid w:val="00EC36A8"/>
    <w:rsid w:val="00EC56F9"/>
    <w:rsid w:val="00EC650E"/>
    <w:rsid w:val="00EC6D8A"/>
    <w:rsid w:val="00ED08AA"/>
    <w:rsid w:val="00ED1204"/>
    <w:rsid w:val="00ED1E11"/>
    <w:rsid w:val="00ED2FD1"/>
    <w:rsid w:val="00ED6123"/>
    <w:rsid w:val="00ED7930"/>
    <w:rsid w:val="00EE279C"/>
    <w:rsid w:val="00EE3F7C"/>
    <w:rsid w:val="00EF0907"/>
    <w:rsid w:val="00EF1882"/>
    <w:rsid w:val="00EF28C7"/>
    <w:rsid w:val="00EF3794"/>
    <w:rsid w:val="00EF5945"/>
    <w:rsid w:val="00EF5A0F"/>
    <w:rsid w:val="00EF6A63"/>
    <w:rsid w:val="00EF724F"/>
    <w:rsid w:val="00F004EF"/>
    <w:rsid w:val="00F010A3"/>
    <w:rsid w:val="00F011A8"/>
    <w:rsid w:val="00F013CC"/>
    <w:rsid w:val="00F0537C"/>
    <w:rsid w:val="00F066A6"/>
    <w:rsid w:val="00F076B3"/>
    <w:rsid w:val="00F10650"/>
    <w:rsid w:val="00F108E4"/>
    <w:rsid w:val="00F10A24"/>
    <w:rsid w:val="00F11072"/>
    <w:rsid w:val="00F11F40"/>
    <w:rsid w:val="00F1290E"/>
    <w:rsid w:val="00F13B63"/>
    <w:rsid w:val="00F14157"/>
    <w:rsid w:val="00F154E5"/>
    <w:rsid w:val="00F16EFC"/>
    <w:rsid w:val="00F21208"/>
    <w:rsid w:val="00F2169E"/>
    <w:rsid w:val="00F21B08"/>
    <w:rsid w:val="00F22026"/>
    <w:rsid w:val="00F2468E"/>
    <w:rsid w:val="00F2728F"/>
    <w:rsid w:val="00F274D6"/>
    <w:rsid w:val="00F27B67"/>
    <w:rsid w:val="00F27E1B"/>
    <w:rsid w:val="00F30F42"/>
    <w:rsid w:val="00F32818"/>
    <w:rsid w:val="00F342C1"/>
    <w:rsid w:val="00F359A1"/>
    <w:rsid w:val="00F36939"/>
    <w:rsid w:val="00F36ABB"/>
    <w:rsid w:val="00F400B4"/>
    <w:rsid w:val="00F400FE"/>
    <w:rsid w:val="00F40FCE"/>
    <w:rsid w:val="00F41A0C"/>
    <w:rsid w:val="00F44ABF"/>
    <w:rsid w:val="00F44B6F"/>
    <w:rsid w:val="00F479CA"/>
    <w:rsid w:val="00F507A0"/>
    <w:rsid w:val="00F50E9F"/>
    <w:rsid w:val="00F51F90"/>
    <w:rsid w:val="00F53177"/>
    <w:rsid w:val="00F53ABC"/>
    <w:rsid w:val="00F54ED9"/>
    <w:rsid w:val="00F557E2"/>
    <w:rsid w:val="00F55F48"/>
    <w:rsid w:val="00F56E73"/>
    <w:rsid w:val="00F56F00"/>
    <w:rsid w:val="00F570AC"/>
    <w:rsid w:val="00F57AC7"/>
    <w:rsid w:val="00F60CE7"/>
    <w:rsid w:val="00F61316"/>
    <w:rsid w:val="00F61928"/>
    <w:rsid w:val="00F63A94"/>
    <w:rsid w:val="00F63CC2"/>
    <w:rsid w:val="00F63FAA"/>
    <w:rsid w:val="00F64492"/>
    <w:rsid w:val="00F6522A"/>
    <w:rsid w:val="00F65A86"/>
    <w:rsid w:val="00F704D0"/>
    <w:rsid w:val="00F70C42"/>
    <w:rsid w:val="00F717B0"/>
    <w:rsid w:val="00F72679"/>
    <w:rsid w:val="00F74BF9"/>
    <w:rsid w:val="00F759FA"/>
    <w:rsid w:val="00F7685F"/>
    <w:rsid w:val="00F84480"/>
    <w:rsid w:val="00F86610"/>
    <w:rsid w:val="00F913C9"/>
    <w:rsid w:val="00F9222C"/>
    <w:rsid w:val="00F922D0"/>
    <w:rsid w:val="00F93773"/>
    <w:rsid w:val="00F941FF"/>
    <w:rsid w:val="00F945E0"/>
    <w:rsid w:val="00F94F09"/>
    <w:rsid w:val="00F94FA8"/>
    <w:rsid w:val="00FA13AC"/>
    <w:rsid w:val="00FA2B83"/>
    <w:rsid w:val="00FA39FD"/>
    <w:rsid w:val="00FA3D1C"/>
    <w:rsid w:val="00FA43A3"/>
    <w:rsid w:val="00FA660A"/>
    <w:rsid w:val="00FA716C"/>
    <w:rsid w:val="00FB17A7"/>
    <w:rsid w:val="00FB197F"/>
    <w:rsid w:val="00FB2DEC"/>
    <w:rsid w:val="00FB30F6"/>
    <w:rsid w:val="00FB315A"/>
    <w:rsid w:val="00FB3D9B"/>
    <w:rsid w:val="00FB3E55"/>
    <w:rsid w:val="00FB4044"/>
    <w:rsid w:val="00FB5534"/>
    <w:rsid w:val="00FB7761"/>
    <w:rsid w:val="00FC0A97"/>
    <w:rsid w:val="00FC0E2D"/>
    <w:rsid w:val="00FC4488"/>
    <w:rsid w:val="00FC4708"/>
    <w:rsid w:val="00FC4F25"/>
    <w:rsid w:val="00FD0DCA"/>
    <w:rsid w:val="00FD10E1"/>
    <w:rsid w:val="00FD28C5"/>
    <w:rsid w:val="00FD34C3"/>
    <w:rsid w:val="00FD4201"/>
    <w:rsid w:val="00FD43D6"/>
    <w:rsid w:val="00FD49D3"/>
    <w:rsid w:val="00FD4E2E"/>
    <w:rsid w:val="00FD545E"/>
    <w:rsid w:val="00FD5A3F"/>
    <w:rsid w:val="00FD7ECB"/>
    <w:rsid w:val="00FE0D6D"/>
    <w:rsid w:val="00FE1BAF"/>
    <w:rsid w:val="00FE2592"/>
    <w:rsid w:val="00FE2F01"/>
    <w:rsid w:val="00FE33C4"/>
    <w:rsid w:val="00FE42C0"/>
    <w:rsid w:val="00FE6361"/>
    <w:rsid w:val="00FE6408"/>
    <w:rsid w:val="00FE71DB"/>
    <w:rsid w:val="00FE766A"/>
    <w:rsid w:val="00FF1F12"/>
    <w:rsid w:val="00FF4818"/>
    <w:rsid w:val="00FF6220"/>
    <w:rsid w:val="00FF6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shapedefaults>
    <o:shapelayout v:ext="edit">
      <o:idmap v:ext="edit" data="1"/>
    </o:shapelayout>
  </w:shapeDefaults>
  <w:decimalSymbol w:val="."/>
  <w:listSeparator w:val=";"/>
  <w14:docId w14:val="4842FDC4"/>
  <w15:docId w15:val="{E7A92748-AB83-4D94-A7CD-0ED176B84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2" w:qFormat="1"/>
    <w:lsdException w:name="heading 3" w:uiPriority="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171"/>
    <w:pPr>
      <w:spacing w:after="60"/>
      <w:jc w:val="both"/>
    </w:pPr>
    <w:rPr>
      <w:rFonts w:ascii="Tahoma" w:hAnsi="Tahoma" w:cs="Tahoma"/>
    </w:rPr>
  </w:style>
  <w:style w:type="paragraph" w:styleId="Titre12">
    <w:name w:val="heading 1"/>
    <w:aliases w:val="TITRE 1 - BP"/>
    <w:basedOn w:val="Paragraphedeliste"/>
    <w:next w:val="Titre20"/>
    <w:link w:val="Titre1Car"/>
    <w:rsid w:val="00082855"/>
    <w:pPr>
      <w:keepNext/>
      <w:pBdr>
        <w:top w:val="single" w:sz="4" w:space="4" w:color="auto"/>
        <w:left w:val="single" w:sz="4" w:space="4" w:color="auto"/>
        <w:bottom w:val="single" w:sz="4" w:space="1" w:color="auto"/>
        <w:right w:val="single" w:sz="4" w:space="4" w:color="auto"/>
      </w:pBdr>
      <w:shd w:val="pct10" w:color="auto" w:fill="auto"/>
      <w:tabs>
        <w:tab w:val="left" w:pos="1418"/>
      </w:tabs>
      <w:spacing w:before="360" w:after="240"/>
      <w:ind w:left="0"/>
      <w:jc w:val="left"/>
      <w:outlineLvl w:val="0"/>
    </w:pPr>
    <w:rPr>
      <w:b/>
      <w:bCs/>
      <w:caps/>
      <w:color w:val="002060"/>
    </w:rPr>
  </w:style>
  <w:style w:type="paragraph" w:styleId="Titre20">
    <w:name w:val="heading 2"/>
    <w:basedOn w:val="TITRE2"/>
    <w:next w:val="Corpsdetexte"/>
    <w:link w:val="Titre2Car"/>
    <w:qFormat/>
    <w:rsid w:val="005D047C"/>
    <w:pPr>
      <w:numPr>
        <w:numId w:val="14"/>
      </w:numPr>
      <w:tabs>
        <w:tab w:val="num" w:pos="709"/>
      </w:tabs>
      <w:spacing w:before="120"/>
      <w:ind w:left="709" w:hanging="709"/>
      <w:outlineLvl w:val="1"/>
    </w:pPr>
    <w:rPr>
      <w:sz w:val="22"/>
      <w:szCs w:val="22"/>
    </w:rPr>
  </w:style>
  <w:style w:type="paragraph" w:styleId="Titre31">
    <w:name w:val="heading 3"/>
    <w:basedOn w:val="TITRE30"/>
    <w:next w:val="Corpsdetexte"/>
    <w:link w:val="Titre3Car"/>
    <w:uiPriority w:val="9"/>
    <w:qFormat/>
    <w:rsid w:val="00061CB7"/>
    <w:pPr>
      <w:outlineLvl w:val="2"/>
    </w:pPr>
  </w:style>
  <w:style w:type="paragraph" w:styleId="Titre41">
    <w:name w:val="heading 4"/>
    <w:basedOn w:val="Normal"/>
    <w:next w:val="Corpsdetexte"/>
    <w:rsid w:val="00E25B9B"/>
    <w:pPr>
      <w:keepNext/>
      <w:spacing w:before="120" w:after="120"/>
      <w:outlineLvl w:val="3"/>
    </w:pPr>
    <w:rPr>
      <w:b/>
      <w:bCs/>
      <w:i/>
      <w:iCs/>
    </w:rPr>
  </w:style>
  <w:style w:type="paragraph" w:styleId="Titre5">
    <w:name w:val="heading 5"/>
    <w:aliases w:val="*Titre 5"/>
    <w:basedOn w:val="TITRE50"/>
    <w:next w:val="Corpsdetexte"/>
    <w:uiPriority w:val="99"/>
    <w:qFormat/>
    <w:rsid w:val="00E25B9B"/>
    <w:pPr>
      <w:numPr>
        <w:ilvl w:val="4"/>
        <w:numId w:val="13"/>
      </w:numPr>
      <w:outlineLvl w:val="4"/>
    </w:pPr>
  </w:style>
  <w:style w:type="paragraph" w:styleId="Titre6">
    <w:name w:val="heading 6"/>
    <w:basedOn w:val="Normal"/>
    <w:next w:val="Corpsdetexte"/>
    <w:uiPriority w:val="99"/>
    <w:qFormat/>
    <w:rsid w:val="00E25B9B"/>
    <w:pPr>
      <w:spacing w:before="240" w:after="120"/>
      <w:ind w:right="1134"/>
      <w:jc w:val="left"/>
      <w:outlineLvl w:val="5"/>
    </w:pPr>
  </w:style>
  <w:style w:type="paragraph" w:styleId="Titre7">
    <w:name w:val="heading 7"/>
    <w:basedOn w:val="Normal"/>
    <w:next w:val="Corpsdetexte"/>
    <w:uiPriority w:val="99"/>
    <w:qFormat/>
    <w:rsid w:val="00E25B9B"/>
    <w:pPr>
      <w:spacing w:before="240" w:after="120"/>
      <w:jc w:val="left"/>
      <w:outlineLvl w:val="6"/>
    </w:pPr>
  </w:style>
  <w:style w:type="paragraph" w:styleId="Titre8">
    <w:name w:val="heading 8"/>
    <w:aliases w:val="Annexe3,Titre_8,T8,Enum3,Figure,c,Table Title,(T,9t,Titre 8 CS,Titre général"/>
    <w:basedOn w:val="Normal"/>
    <w:next w:val="Normal"/>
    <w:uiPriority w:val="99"/>
    <w:qFormat/>
    <w:rsid w:val="00E25B9B"/>
    <w:pPr>
      <w:spacing w:before="240"/>
      <w:outlineLvl w:val="7"/>
    </w:pPr>
  </w:style>
  <w:style w:type="paragraph" w:styleId="Titre9">
    <w:name w:val="heading 9"/>
    <w:aliases w:val="Annexe4,T_Annex,Titre_9,T9,liste 1,Annexes,Table,t,Table Name,(T1,Titre 9 CS,Titre Annexe"/>
    <w:basedOn w:val="Normal"/>
    <w:uiPriority w:val="99"/>
    <w:qFormat/>
    <w:rsid w:val="00E25B9B"/>
    <w:pPr>
      <w:spacing w:after="120" w:line="360" w:lineRule="auto"/>
      <w:jc w:val="lef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style>
  <w:style w:type="character" w:customStyle="1" w:styleId="CorpsdetexteCar">
    <w:name w:val="Corps de texte Car"/>
    <w:link w:val="Corpsdetexte"/>
    <w:uiPriority w:val="1"/>
    <w:rsid w:val="00855AD0"/>
    <w:rPr>
      <w:sz w:val="22"/>
      <w:szCs w:val="22"/>
      <w:lang w:val="fr-FR" w:eastAsia="fr-FR" w:bidi="ar-SA"/>
    </w:rPr>
  </w:style>
  <w:style w:type="paragraph" w:customStyle="1" w:styleId="annexe">
    <w:name w:val="annexe"/>
    <w:basedOn w:val="Normal"/>
    <w:next w:val="Sous-titre"/>
    <w:pPr>
      <w:spacing w:before="240" w:after="360" w:line="480" w:lineRule="exact"/>
      <w:jc w:val="center"/>
    </w:pPr>
    <w:rPr>
      <w:b/>
      <w:bCs/>
      <w:caps/>
    </w:rPr>
  </w:style>
  <w:style w:type="paragraph" w:styleId="Sous-titre">
    <w:name w:val="Subtitle"/>
    <w:basedOn w:val="Normal"/>
    <w:next w:val="Corpsdetexte"/>
    <w:qFormat/>
    <w:pPr>
      <w:spacing w:before="120" w:after="120"/>
      <w:jc w:val="center"/>
    </w:pPr>
  </w:style>
  <w:style w:type="character" w:styleId="Appeldenotedefin">
    <w:name w:val="endnote reference"/>
    <w:semiHidden/>
    <w:rPr>
      <w:vertAlign w:val="superscript"/>
    </w:rPr>
  </w:style>
  <w:style w:type="character" w:styleId="Appelnotedebasdep">
    <w:name w:val="footnote reference"/>
    <w:uiPriority w:val="99"/>
    <w:semiHidden/>
    <w:rPr>
      <w:position w:val="6"/>
      <w:sz w:val="16"/>
      <w:szCs w:val="16"/>
    </w:rPr>
  </w:style>
  <w:style w:type="paragraph" w:customStyle="1" w:styleId="Chapitre">
    <w:name w:val="Chapitre"/>
    <w:basedOn w:val="Normal"/>
    <w:next w:val="Corpsdetexte"/>
    <w:pPr>
      <w:keepNext/>
      <w:spacing w:before="240" w:after="360" w:line="480" w:lineRule="exact"/>
      <w:ind w:right="-1"/>
      <w:jc w:val="center"/>
    </w:pPr>
    <w:rPr>
      <w:b/>
      <w:bCs/>
      <w:caps/>
    </w:rPr>
  </w:style>
  <w:style w:type="paragraph" w:customStyle="1" w:styleId="Chapitrepaysage">
    <w:name w:val="Chapitre paysage"/>
    <w:basedOn w:val="Normal"/>
    <w:pPr>
      <w:spacing w:before="240" w:after="360" w:line="480" w:lineRule="exact"/>
      <w:ind w:right="-1"/>
      <w:jc w:val="center"/>
    </w:pPr>
    <w:rPr>
      <w:b/>
      <w:bCs/>
      <w:caps/>
    </w:rPr>
  </w:style>
  <w:style w:type="paragraph" w:styleId="Corpsdetexte2">
    <w:name w:val="Body Text 2"/>
    <w:basedOn w:val="Normal"/>
    <w:next w:val="Corpsdetexte"/>
    <w:pPr>
      <w:ind w:firstLine="567"/>
    </w:pPr>
  </w:style>
  <w:style w:type="paragraph" w:styleId="En-tte">
    <w:name w:val="header"/>
    <w:basedOn w:val="Normal"/>
    <w:link w:val="En-tteCar"/>
    <w:uiPriority w:val="99"/>
    <w:pPr>
      <w:tabs>
        <w:tab w:val="center" w:pos="4253"/>
        <w:tab w:val="right" w:pos="8505"/>
      </w:tabs>
    </w:pPr>
  </w:style>
  <w:style w:type="paragraph" w:customStyle="1" w:styleId="En-TPaysage">
    <w:name w:val="En-TPaysage"/>
    <w:basedOn w:val="Normal"/>
    <w:pPr>
      <w:tabs>
        <w:tab w:val="center" w:pos="7513"/>
        <w:tab w:val="right" w:pos="14742"/>
      </w:tabs>
      <w:ind w:right="113"/>
    </w:pPr>
  </w:style>
  <w:style w:type="paragraph" w:styleId="Lgende">
    <w:name w:val="caption"/>
    <w:basedOn w:val="Normal"/>
    <w:next w:val="Normal"/>
    <w:qFormat/>
    <w:pPr>
      <w:spacing w:before="120" w:after="120"/>
      <w:jc w:val="center"/>
    </w:pPr>
    <w:rPr>
      <w:i/>
      <w:iCs/>
    </w:rPr>
  </w:style>
  <w:style w:type="paragraph" w:styleId="Liste">
    <w:name w:val="List"/>
    <w:basedOn w:val="Normal"/>
    <w:pPr>
      <w:ind w:left="284" w:hanging="284"/>
    </w:p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4">
    <w:name w:val="List 4"/>
    <w:basedOn w:val="Normal"/>
    <w:pPr>
      <w:ind w:left="1132" w:hanging="283"/>
    </w:pPr>
  </w:style>
  <w:style w:type="paragraph" w:styleId="Liste5">
    <w:name w:val="List 5"/>
    <w:basedOn w:val="Normal"/>
    <w:pPr>
      <w:ind w:left="1701"/>
    </w:pPr>
  </w:style>
  <w:style w:type="paragraph" w:styleId="Listenumros">
    <w:name w:val="List Number"/>
    <w:basedOn w:val="Normal"/>
    <w:pPr>
      <w:numPr>
        <w:numId w:val="1"/>
      </w:numPr>
      <w:spacing w:after="120"/>
    </w:pPr>
  </w:style>
  <w:style w:type="paragraph" w:styleId="Listenumros2">
    <w:name w:val="List Number 2"/>
    <w:basedOn w:val="Normal"/>
    <w:pPr>
      <w:numPr>
        <w:numId w:val="2"/>
      </w:numPr>
      <w:spacing w:after="120"/>
      <w:ind w:left="1134" w:hanging="567"/>
    </w:pPr>
  </w:style>
  <w:style w:type="paragraph" w:styleId="Listenumros3">
    <w:name w:val="List Number 3"/>
    <w:basedOn w:val="Normal"/>
    <w:pPr>
      <w:numPr>
        <w:numId w:val="3"/>
      </w:numPr>
      <w:tabs>
        <w:tab w:val="clear" w:pos="360"/>
      </w:tabs>
      <w:spacing w:after="120"/>
      <w:ind w:left="357" w:hanging="357"/>
    </w:pPr>
  </w:style>
  <w:style w:type="paragraph" w:styleId="Listenumros4">
    <w:name w:val="List Number 4"/>
    <w:basedOn w:val="Normal"/>
    <w:pPr>
      <w:ind w:left="2268" w:hanging="567"/>
    </w:pPr>
  </w:style>
  <w:style w:type="paragraph" w:styleId="Listenumros5">
    <w:name w:val="List Number 5"/>
    <w:basedOn w:val="Normal"/>
    <w:pPr>
      <w:numPr>
        <w:numId w:val="4"/>
      </w:numPr>
      <w:tabs>
        <w:tab w:val="clear" w:pos="360"/>
      </w:tabs>
    </w:pPr>
  </w:style>
  <w:style w:type="paragraph" w:styleId="Listepuces">
    <w:name w:val="List Bullet"/>
    <w:basedOn w:val="Normal"/>
    <w:autoRedefine/>
    <w:pPr>
      <w:numPr>
        <w:numId w:val="5"/>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puces4">
    <w:name w:val="List Bullet 4"/>
    <w:basedOn w:val="Normal"/>
    <w:autoRedefine/>
    <w:pPr>
      <w:ind w:left="1418" w:hanging="284"/>
    </w:pPr>
  </w:style>
  <w:style w:type="paragraph" w:styleId="Listepuces5">
    <w:name w:val="List Bullet 5"/>
    <w:basedOn w:val="Normal"/>
    <w:autoRedefine/>
    <w:pPr>
      <w:ind w:left="1985"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Listecontinue4">
    <w:name w:val="List Continue 4"/>
    <w:basedOn w:val="Normal"/>
    <w:pPr>
      <w:ind w:left="2268" w:hanging="2268"/>
    </w:pPr>
  </w:style>
  <w:style w:type="paragraph" w:styleId="Listecontinue5">
    <w:name w:val="List Continue 5"/>
    <w:basedOn w:val="Normal"/>
    <w:pPr>
      <w:spacing w:before="80" w:after="80"/>
      <w:ind w:left="2835" w:hanging="2835"/>
    </w:pPr>
  </w:style>
  <w:style w:type="paragraph" w:styleId="Notedebasdepage">
    <w:name w:val="footnote text"/>
    <w:basedOn w:val="Normal"/>
    <w:link w:val="NotedebasdepageCar"/>
    <w:pPr>
      <w:ind w:left="284" w:hanging="284"/>
    </w:pPr>
  </w:style>
  <w:style w:type="paragraph" w:styleId="Notedefin">
    <w:name w:val="endnote text"/>
    <w:basedOn w:val="Normal"/>
    <w:link w:val="NotedefinCar"/>
    <w:semiHidden/>
  </w:style>
  <w:style w:type="character" w:styleId="Numrodepage">
    <w:name w:val="page number"/>
    <w:basedOn w:val="Policepardfaut"/>
  </w:style>
  <w:style w:type="paragraph" w:styleId="Pieddepage">
    <w:name w:val="footer"/>
    <w:aliases w:val="Adresse pied de page"/>
    <w:basedOn w:val="Normal"/>
    <w:link w:val="PieddepageCar"/>
    <w:uiPriority w:val="99"/>
    <w:pPr>
      <w:tabs>
        <w:tab w:val="center" w:pos="4253"/>
        <w:tab w:val="right" w:pos="8505"/>
      </w:tabs>
      <w:jc w:val="left"/>
    </w:pPr>
  </w:style>
  <w:style w:type="paragraph" w:customStyle="1" w:styleId="PiedPPaysage">
    <w:name w:val="PiedPPaysage"/>
    <w:basedOn w:val="Pieddepage"/>
    <w:pPr>
      <w:tabs>
        <w:tab w:val="center" w:pos="7513"/>
        <w:tab w:val="right" w:pos="15026"/>
      </w:tabs>
    </w:pPr>
  </w:style>
  <w:style w:type="paragraph" w:customStyle="1" w:styleId="Rfrences">
    <w:name w:val="Références"/>
    <w:basedOn w:val="Normal"/>
    <w:pPr>
      <w:tabs>
        <w:tab w:val="left" w:pos="1843"/>
      </w:tabs>
      <w:spacing w:after="120"/>
      <w:ind w:left="2268" w:hanging="2268"/>
    </w:pPr>
  </w:style>
  <w:style w:type="paragraph" w:styleId="Retraitcorpsdetexte">
    <w:name w:val="Body Text Indent"/>
    <w:basedOn w:val="Corpsdetexte"/>
    <w:pPr>
      <w:keepLines/>
      <w:ind w:left="284"/>
    </w:pPr>
  </w:style>
  <w:style w:type="paragraph" w:styleId="Retraitnormal">
    <w:name w:val="Normal Indent"/>
    <w:basedOn w:val="Normal"/>
    <w:pPr>
      <w:ind w:left="708"/>
    </w:pPr>
  </w:style>
  <w:style w:type="paragraph" w:styleId="Signature">
    <w:name w:val="Signature"/>
    <w:basedOn w:val="Normal"/>
    <w:pPr>
      <w:spacing w:after="120"/>
      <w:ind w:left="4253"/>
    </w:pPr>
  </w:style>
  <w:style w:type="paragraph" w:customStyle="1" w:styleId="Tableautextealign">
    <w:name w:val="Tableau texte aligné"/>
    <w:basedOn w:val="Normal"/>
    <w:pPr>
      <w:keepLines/>
      <w:spacing w:before="40" w:after="40"/>
      <w:jc w:val="left"/>
    </w:pPr>
  </w:style>
  <w:style w:type="paragraph" w:customStyle="1" w:styleId="Tableautextecentr">
    <w:name w:val="Tableau texte centré"/>
    <w:basedOn w:val="Normal"/>
    <w:pPr>
      <w:keepLines/>
      <w:spacing w:before="40" w:after="40"/>
      <w:jc w:val="center"/>
    </w:pPr>
  </w:style>
  <w:style w:type="paragraph" w:customStyle="1" w:styleId="Tableautitrecentr">
    <w:name w:val="Tableau titre centré"/>
    <w:basedOn w:val="Normal"/>
    <w:pPr>
      <w:keepLines/>
      <w:spacing w:before="40" w:after="40"/>
      <w:jc w:val="center"/>
    </w:pPr>
    <w:rPr>
      <w:b/>
      <w:bCs/>
    </w:rPr>
  </w:style>
  <w:style w:type="paragraph" w:customStyle="1" w:styleId="TabPiedPage">
    <w:name w:val="TabPiedPage"/>
    <w:basedOn w:val="Normal"/>
    <w:pPr>
      <w:spacing w:before="60"/>
    </w:pPr>
  </w:style>
  <w:style w:type="paragraph" w:customStyle="1" w:styleId="Textemasqu">
    <w:name w:val="Texte masqué"/>
    <w:basedOn w:val="Normal"/>
    <w:rPr>
      <w:vanish/>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uiPriority w:val="39"/>
    <w:rsid w:val="00B33681"/>
    <w:pPr>
      <w:tabs>
        <w:tab w:val="left" w:pos="440"/>
        <w:tab w:val="left" w:pos="1276"/>
        <w:tab w:val="right" w:leader="dot" w:pos="9072"/>
      </w:tabs>
      <w:jc w:val="left"/>
    </w:pPr>
    <w:rPr>
      <w:b/>
      <w:bCs/>
      <w:caps/>
    </w:rPr>
  </w:style>
  <w:style w:type="paragraph" w:styleId="TM2">
    <w:name w:val="toc 2"/>
    <w:basedOn w:val="Normal"/>
    <w:next w:val="Normal"/>
    <w:autoRedefine/>
    <w:uiPriority w:val="39"/>
    <w:rsid w:val="00D072B6"/>
    <w:pPr>
      <w:tabs>
        <w:tab w:val="left" w:pos="851"/>
        <w:tab w:val="right" w:leader="dot" w:pos="9062"/>
      </w:tabs>
      <w:ind w:left="426"/>
      <w:jc w:val="left"/>
    </w:pPr>
    <w:rPr>
      <w:smallCaps/>
    </w:rPr>
  </w:style>
  <w:style w:type="paragraph" w:styleId="TM3">
    <w:name w:val="toc 3"/>
    <w:basedOn w:val="Normal"/>
    <w:next w:val="Normal"/>
    <w:autoRedefine/>
    <w:uiPriority w:val="39"/>
    <w:rsid w:val="00D072B6"/>
    <w:pPr>
      <w:tabs>
        <w:tab w:val="left" w:pos="1560"/>
        <w:tab w:val="right" w:leader="dot" w:pos="9062"/>
      </w:tabs>
      <w:ind w:left="851"/>
      <w:jc w:val="left"/>
    </w:pPr>
    <w:rPr>
      <w:i/>
      <w:iCs/>
    </w:rPr>
  </w:style>
  <w:style w:type="paragraph" w:styleId="TM4">
    <w:name w:val="toc 4"/>
    <w:basedOn w:val="Normal"/>
    <w:next w:val="Normal"/>
    <w:autoRedefine/>
    <w:uiPriority w:val="39"/>
    <w:pPr>
      <w:ind w:left="660"/>
      <w:jc w:val="left"/>
    </w:pPr>
    <w:rPr>
      <w:sz w:val="18"/>
      <w:szCs w:val="18"/>
    </w:rPr>
  </w:style>
  <w:style w:type="paragraph" w:styleId="TM5">
    <w:name w:val="toc 5"/>
    <w:basedOn w:val="Normal"/>
    <w:next w:val="Normal"/>
    <w:autoRedefine/>
    <w:uiPriority w:val="39"/>
    <w:pPr>
      <w:ind w:left="880"/>
      <w:jc w:val="left"/>
    </w:pPr>
    <w:rPr>
      <w:sz w:val="18"/>
      <w:szCs w:val="18"/>
    </w:rPr>
  </w:style>
  <w:style w:type="paragraph" w:styleId="TM6">
    <w:name w:val="toc 6"/>
    <w:basedOn w:val="Normal"/>
    <w:next w:val="Normal"/>
    <w:autoRedefine/>
    <w:uiPriority w:val="39"/>
    <w:pPr>
      <w:ind w:left="1100"/>
      <w:jc w:val="left"/>
    </w:pPr>
    <w:rPr>
      <w:sz w:val="18"/>
      <w:szCs w:val="18"/>
    </w:rPr>
  </w:style>
  <w:style w:type="paragraph" w:styleId="TM7">
    <w:name w:val="toc 7"/>
    <w:basedOn w:val="Normal"/>
    <w:next w:val="Normal"/>
    <w:autoRedefine/>
    <w:uiPriority w:val="39"/>
    <w:pPr>
      <w:ind w:left="1320"/>
      <w:jc w:val="left"/>
    </w:pPr>
    <w:rPr>
      <w:sz w:val="18"/>
      <w:szCs w:val="18"/>
    </w:rPr>
  </w:style>
  <w:style w:type="paragraph" w:styleId="TM8">
    <w:name w:val="toc 8"/>
    <w:basedOn w:val="Normal"/>
    <w:next w:val="Normal"/>
    <w:autoRedefine/>
    <w:uiPriority w:val="39"/>
    <w:pPr>
      <w:ind w:left="1540"/>
      <w:jc w:val="left"/>
    </w:pPr>
    <w:rPr>
      <w:sz w:val="18"/>
      <w:szCs w:val="18"/>
    </w:rPr>
  </w:style>
  <w:style w:type="paragraph" w:styleId="TM9">
    <w:name w:val="toc 9"/>
    <w:basedOn w:val="Normal"/>
    <w:next w:val="Normal"/>
    <w:autoRedefine/>
    <w:uiPriority w:val="39"/>
    <w:pPr>
      <w:ind w:left="1760"/>
      <w:jc w:val="left"/>
    </w:pPr>
    <w:rPr>
      <w:sz w:val="18"/>
      <w:szCs w:val="18"/>
    </w:rPr>
  </w:style>
  <w:style w:type="character" w:styleId="Accentuation">
    <w:name w:val="Emphasis"/>
    <w:uiPriority w:val="20"/>
    <w:qFormat/>
    <w:rPr>
      <w:i/>
      <w:iCs/>
    </w:rPr>
  </w:style>
  <w:style w:type="paragraph" w:styleId="Adressedestinataire">
    <w:name w:val="envelope address"/>
    <w:basedOn w:val="Normal"/>
    <w:pPr>
      <w:framePr w:w="7938" w:h="1985" w:hRule="exact" w:hSpace="141" w:wrap="auto" w:hAnchor="page" w:xAlign="center" w:yAlign="bottom"/>
      <w:ind w:left="2835"/>
    </w:pPr>
    <w:rPr>
      <w:rFonts w:ascii="Arial" w:hAnsi="Arial" w:cs="Arial"/>
    </w:rPr>
  </w:style>
  <w:style w:type="paragraph" w:styleId="Adresseexpditeur">
    <w:name w:val="envelope return"/>
    <w:basedOn w:val="Normal"/>
    <w:rPr>
      <w:rFonts w:ascii="Arial" w:hAnsi="Arial" w:cs="Arial"/>
    </w:rPr>
  </w:style>
  <w:style w:type="paragraph" w:styleId="Commentaire">
    <w:name w:val="annotation text"/>
    <w:basedOn w:val="Normal"/>
    <w:link w:val="CommentaireCar"/>
    <w:uiPriority w:val="99"/>
  </w:style>
  <w:style w:type="paragraph" w:styleId="Corpsdetexte3">
    <w:name w:val="Body Text 3"/>
    <w:basedOn w:val="Normal"/>
    <w:pPr>
      <w:spacing w:after="120"/>
    </w:pPr>
    <w:rPr>
      <w:sz w:val="16"/>
      <w:szCs w:val="16"/>
    </w:rPr>
  </w:style>
  <w:style w:type="paragraph" w:styleId="Date">
    <w:name w:val="Date"/>
    <w:basedOn w:val="Normal"/>
    <w:next w:val="Normal"/>
  </w:style>
  <w:style w:type="character" w:styleId="lev">
    <w:name w:val="Strong"/>
    <w:uiPriority w:val="22"/>
    <w:qFormat/>
    <w:rPr>
      <w:b/>
      <w:bCs/>
    </w:rPr>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Explorateurdedocuments">
    <w:name w:val="Document Map"/>
    <w:basedOn w:val="Normal"/>
    <w:semiHidden/>
    <w:pPr>
      <w:shd w:val="clear" w:color="auto" w:fill="000080"/>
    </w:pPr>
  </w:style>
  <w:style w:type="paragraph" w:styleId="Formuledepolitesse">
    <w:name w:val="Closing"/>
    <w:basedOn w:val="Normal"/>
    <w:pPr>
      <w:ind w:left="4252"/>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character" w:styleId="Marquedecommentaire">
    <w:name w:val="annotation reference"/>
    <w:uiPriority w:val="99"/>
    <w:semiHidden/>
    <w:rPr>
      <w:sz w:val="16"/>
      <w:szCs w:val="16"/>
    </w:rPr>
  </w:style>
  <w:style w:type="paragraph" w:styleId="Normalcentr">
    <w:name w:val="Block Text"/>
    <w:basedOn w:val="Normal"/>
    <w:pPr>
      <w:spacing w:after="120"/>
      <w:ind w:left="1440" w:right="1440"/>
    </w:pPr>
  </w:style>
  <w:style w:type="character" w:styleId="Numrodeligne">
    <w:name w:val="line number"/>
    <w:basedOn w:val="Policepardfaut"/>
  </w:style>
  <w:style w:type="paragraph" w:styleId="Retrait1religne">
    <w:name w:val="Body Text First Indent"/>
    <w:basedOn w:val="Corpsdetexte"/>
    <w:pPr>
      <w:spacing w:after="120"/>
      <w:ind w:firstLine="210"/>
    </w:pPr>
  </w:style>
  <w:style w:type="paragraph" w:styleId="Retraitcorpsdetexte2">
    <w:name w:val="Body Text Indent 2"/>
    <w:basedOn w:val="Normal"/>
    <w:pPr>
      <w:spacing w:after="120" w:line="480" w:lineRule="auto"/>
      <w:ind w:left="283"/>
    </w:pPr>
  </w:style>
  <w:style w:type="paragraph" w:styleId="Retraitcorpsdetexte3">
    <w:name w:val="Body Text Indent 3"/>
    <w:basedOn w:val="Normal"/>
    <w:pPr>
      <w:spacing w:after="120"/>
      <w:ind w:left="283"/>
    </w:pPr>
    <w:rPr>
      <w:sz w:val="16"/>
      <w:szCs w:val="16"/>
    </w:rPr>
  </w:style>
  <w:style w:type="paragraph" w:styleId="Retraitcorpset1relig">
    <w:name w:val="Body Text First Indent 2"/>
    <w:basedOn w:val="Retraitcorpsdetexte"/>
    <w:pPr>
      <w:keepLines w:val="0"/>
      <w:spacing w:after="120"/>
      <w:ind w:left="283" w:firstLine="210"/>
    </w:pPr>
  </w:style>
  <w:style w:type="paragraph" w:styleId="Salutations">
    <w:name w:val="Salutation"/>
    <w:basedOn w:val="Normal"/>
    <w:next w:val="Normal"/>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rPr>
      <w:rFonts w:ascii="Courier New" w:hAnsi="Courier New" w:cs="Courier New"/>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itre">
    <w:name w:val="Title"/>
    <w:basedOn w:val="Normal"/>
    <w:qFormat/>
    <w:pPr>
      <w:spacing w:before="240"/>
      <w:jc w:val="center"/>
      <w:outlineLvl w:val="0"/>
    </w:pPr>
    <w:rPr>
      <w:rFonts w:ascii="Arial" w:hAnsi="Arial" w:cs="Arial"/>
      <w:b/>
      <w:bCs/>
      <w:kern w:val="28"/>
      <w:sz w:val="32"/>
      <w:szCs w:val="32"/>
    </w:rPr>
  </w:style>
  <w:style w:type="paragraph" w:styleId="Titredenote">
    <w:name w:val="Note Heading"/>
    <w:basedOn w:val="Normal"/>
    <w:next w:val="Normal"/>
  </w:style>
  <w:style w:type="paragraph" w:styleId="Titreindex">
    <w:name w:val="index heading"/>
    <w:basedOn w:val="Normal"/>
    <w:next w:val="Index1"/>
    <w:semiHidden/>
    <w:rPr>
      <w:rFonts w:ascii="Arial" w:hAnsi="Arial" w:cs="Arial"/>
      <w:b/>
      <w:bCs/>
    </w:rPr>
  </w:style>
  <w:style w:type="paragraph" w:customStyle="1" w:styleId="En-tte1M">
    <w:name w:val="En-tête1M"/>
    <w:basedOn w:val="En-tte"/>
    <w:pPr>
      <w:tabs>
        <w:tab w:val="clear" w:pos="4253"/>
        <w:tab w:val="clear" w:pos="8505"/>
        <w:tab w:val="center" w:pos="2127"/>
        <w:tab w:val="right" w:pos="7655"/>
      </w:tabs>
      <w:ind w:left="-1134" w:right="-57"/>
      <w:jc w:val="left"/>
    </w:pPr>
  </w:style>
  <w:style w:type="paragraph" w:customStyle="1" w:styleId="StyleTitre1">
    <w:name w:val="Style Titre 1"/>
    <w:basedOn w:val="Titre12"/>
    <w:rsid w:val="00F94FA8"/>
    <w:pPr>
      <w:numPr>
        <w:numId w:val="6"/>
      </w:numPr>
      <w:jc w:val="both"/>
    </w:pPr>
  </w:style>
  <w:style w:type="paragraph" w:customStyle="1" w:styleId="En-tte1N">
    <w:name w:val="En-tête1N"/>
    <w:basedOn w:val="En-tte"/>
    <w:pPr>
      <w:tabs>
        <w:tab w:val="clear" w:pos="4253"/>
        <w:tab w:val="center" w:pos="3686"/>
      </w:tabs>
      <w:ind w:right="-57"/>
      <w:jc w:val="left"/>
    </w:pPr>
  </w:style>
  <w:style w:type="paragraph" w:customStyle="1" w:styleId="En-tte2M">
    <w:name w:val="En-tête2M"/>
    <w:basedOn w:val="En-tte"/>
    <w:pPr>
      <w:tabs>
        <w:tab w:val="clear" w:pos="4253"/>
        <w:tab w:val="clear" w:pos="8505"/>
        <w:tab w:val="center" w:pos="3686"/>
        <w:tab w:val="right" w:pos="7655"/>
      </w:tabs>
      <w:ind w:right="-57"/>
      <w:jc w:val="left"/>
    </w:pPr>
  </w:style>
  <w:style w:type="paragraph" w:styleId="Objetducommentaire">
    <w:name w:val="annotation subject"/>
    <w:basedOn w:val="Commentaire"/>
    <w:next w:val="Commentaire"/>
    <w:link w:val="ObjetducommentaireCar"/>
    <w:uiPriority w:val="99"/>
    <w:semiHidden/>
    <w:rsid w:val="009872D4"/>
    <w:rPr>
      <w:b/>
      <w:bCs/>
    </w:rPr>
  </w:style>
  <w:style w:type="paragraph" w:customStyle="1" w:styleId="PiedPage12M">
    <w:name w:val="PiedPage12M"/>
    <w:basedOn w:val="Pieddepage"/>
    <w:pPr>
      <w:tabs>
        <w:tab w:val="clear" w:pos="4253"/>
        <w:tab w:val="clear" w:pos="8505"/>
        <w:tab w:val="center" w:pos="2127"/>
        <w:tab w:val="right" w:pos="7655"/>
      </w:tabs>
    </w:pPr>
  </w:style>
  <w:style w:type="paragraph" w:styleId="Textedebulles">
    <w:name w:val="Balloon Text"/>
    <w:basedOn w:val="Normal"/>
    <w:link w:val="TextedebullesCar"/>
    <w:uiPriority w:val="99"/>
    <w:semiHidden/>
    <w:rsid w:val="009872D4"/>
    <w:rPr>
      <w:sz w:val="16"/>
      <w:szCs w:val="16"/>
    </w:rPr>
  </w:style>
  <w:style w:type="paragraph" w:customStyle="1" w:styleId="PUCE1">
    <w:name w:val="*PUCE1"/>
    <w:basedOn w:val="Corpsdetexte"/>
    <w:link w:val="PUCE1Car"/>
    <w:rsid w:val="005865EE"/>
    <w:pPr>
      <w:numPr>
        <w:numId w:val="7"/>
      </w:numPr>
      <w:tabs>
        <w:tab w:val="clear" w:pos="680"/>
        <w:tab w:val="num" w:pos="426"/>
      </w:tabs>
      <w:ind w:left="425" w:hanging="425"/>
    </w:pPr>
    <w:rPr>
      <w:szCs w:val="24"/>
    </w:rPr>
  </w:style>
  <w:style w:type="character" w:customStyle="1" w:styleId="PUCE1Car">
    <w:name w:val="*PUCE1 Car"/>
    <w:link w:val="PUCE1"/>
    <w:rsid w:val="005865EE"/>
    <w:rPr>
      <w:rFonts w:ascii="Tahoma" w:hAnsi="Tahoma" w:cs="Tahoma"/>
      <w:szCs w:val="24"/>
    </w:rPr>
  </w:style>
  <w:style w:type="paragraph" w:customStyle="1" w:styleId="PUCE2">
    <w:name w:val="*PUCE2"/>
    <w:basedOn w:val="Corpsdetexte"/>
    <w:rsid w:val="008A685D"/>
    <w:pPr>
      <w:numPr>
        <w:numId w:val="8"/>
      </w:numPr>
      <w:tabs>
        <w:tab w:val="clear" w:pos="720"/>
        <w:tab w:val="num" w:pos="993"/>
      </w:tabs>
      <w:ind w:left="993" w:hanging="426"/>
    </w:pPr>
    <w:rPr>
      <w:szCs w:val="24"/>
    </w:rPr>
  </w:style>
  <w:style w:type="paragraph" w:customStyle="1" w:styleId="TEXTE">
    <w:name w:val="*TEXTE"/>
    <w:basedOn w:val="Normal"/>
    <w:link w:val="TEXTECar"/>
    <w:autoRedefine/>
    <w:rsid w:val="00C4179B"/>
    <w:pPr>
      <w:tabs>
        <w:tab w:val="left" w:pos="5670"/>
      </w:tabs>
      <w:spacing w:before="120"/>
    </w:pPr>
  </w:style>
  <w:style w:type="paragraph" w:customStyle="1" w:styleId="Style1">
    <w:name w:val="Style1"/>
    <w:basedOn w:val="Normal"/>
    <w:rsid w:val="0002301B"/>
    <w:pPr>
      <w:keepNext/>
      <w:numPr>
        <w:ilvl w:val="2"/>
        <w:numId w:val="9"/>
      </w:numPr>
      <w:spacing w:before="120" w:after="120"/>
      <w:outlineLvl w:val="2"/>
    </w:pPr>
    <w:rPr>
      <w:b/>
      <w:bCs/>
      <w:i/>
      <w:sz w:val="24"/>
      <w:szCs w:val="24"/>
    </w:rPr>
  </w:style>
  <w:style w:type="paragraph" w:customStyle="1" w:styleId="Style10">
    <w:name w:val="Style1"/>
    <w:basedOn w:val="Normal"/>
    <w:next w:val="Style1"/>
    <w:rsid w:val="009D2095"/>
    <w:rPr>
      <w:sz w:val="24"/>
      <w:szCs w:val="24"/>
    </w:rPr>
  </w:style>
  <w:style w:type="paragraph" w:customStyle="1" w:styleId="TITRE1">
    <w:name w:val="*TITRE1"/>
    <w:basedOn w:val="Normal"/>
    <w:autoRedefine/>
    <w:rsid w:val="00C457DC"/>
    <w:pPr>
      <w:numPr>
        <w:numId w:val="16"/>
      </w:numPr>
      <w:spacing w:before="480"/>
    </w:pPr>
    <w:rPr>
      <w:b/>
      <w:caps/>
      <w:color w:val="002060"/>
      <w:sz w:val="24"/>
      <w:szCs w:val="24"/>
    </w:rPr>
  </w:style>
  <w:style w:type="paragraph" w:customStyle="1" w:styleId="TITREANNEXE">
    <w:name w:val="*TITRE ANNEXE"/>
    <w:basedOn w:val="Normal"/>
    <w:autoRedefine/>
    <w:rsid w:val="005E35DE"/>
    <w:pPr>
      <w:spacing w:before="240" w:after="240"/>
      <w:jc w:val="center"/>
    </w:pPr>
    <w:rPr>
      <w:rFonts w:ascii="Times New Roman Gras" w:hAnsi="Times New Roman Gras"/>
      <w:caps/>
      <w:sz w:val="32"/>
      <w:szCs w:val="24"/>
    </w:rPr>
  </w:style>
  <w:style w:type="paragraph" w:customStyle="1" w:styleId="Style2">
    <w:name w:val="Style2"/>
    <w:basedOn w:val="Normal"/>
    <w:rsid w:val="000F6DCC"/>
    <w:pPr>
      <w:numPr>
        <w:ilvl w:val="1"/>
        <w:numId w:val="10"/>
      </w:numPr>
    </w:pPr>
  </w:style>
  <w:style w:type="paragraph" w:customStyle="1" w:styleId="TITRE2">
    <w:name w:val="*TITRE2"/>
    <w:basedOn w:val="Normal"/>
    <w:link w:val="TITRE2Car0"/>
    <w:autoRedefine/>
    <w:rsid w:val="003B686C"/>
    <w:pPr>
      <w:numPr>
        <w:ilvl w:val="1"/>
        <w:numId w:val="16"/>
      </w:numPr>
      <w:spacing w:before="240"/>
    </w:pPr>
    <w:rPr>
      <w:b/>
      <w:color w:val="002060"/>
      <w:szCs w:val="24"/>
    </w:rPr>
  </w:style>
  <w:style w:type="paragraph" w:customStyle="1" w:styleId="TITRE3">
    <w:name w:val="*TITRE3"/>
    <w:basedOn w:val="Normal"/>
    <w:link w:val="TITRE3CarCar"/>
    <w:autoRedefine/>
    <w:rsid w:val="0057497A"/>
    <w:pPr>
      <w:numPr>
        <w:ilvl w:val="2"/>
        <w:numId w:val="16"/>
      </w:numPr>
      <w:spacing w:before="240" w:after="120"/>
    </w:pPr>
    <w:rPr>
      <w:b/>
      <w:i/>
      <w:color w:val="002060"/>
      <w:szCs w:val="24"/>
    </w:rPr>
  </w:style>
  <w:style w:type="paragraph" w:customStyle="1" w:styleId="TITRE40">
    <w:name w:val="*TITRE4"/>
    <w:basedOn w:val="Normal"/>
    <w:rsid w:val="00015667"/>
    <w:pPr>
      <w:numPr>
        <w:ilvl w:val="3"/>
        <w:numId w:val="11"/>
      </w:numPr>
      <w:spacing w:before="240"/>
    </w:pPr>
    <w:rPr>
      <w:i/>
      <w:szCs w:val="24"/>
    </w:rPr>
  </w:style>
  <w:style w:type="paragraph" w:customStyle="1" w:styleId="TITRE50">
    <w:name w:val="*TITRE5"/>
    <w:autoRedefine/>
    <w:rsid w:val="00E25B9B"/>
    <w:pPr>
      <w:spacing w:before="240"/>
    </w:pPr>
    <w:rPr>
      <w:sz w:val="22"/>
      <w:szCs w:val="24"/>
    </w:rPr>
  </w:style>
  <w:style w:type="paragraph" w:customStyle="1" w:styleId="TEXTERETRAIT">
    <w:name w:val="*TEXTE RETRAIT"/>
    <w:basedOn w:val="Normal"/>
    <w:autoRedefine/>
    <w:rsid w:val="009D2095"/>
    <w:pPr>
      <w:ind w:left="284"/>
    </w:pPr>
    <w:rPr>
      <w:sz w:val="24"/>
      <w:szCs w:val="24"/>
    </w:rPr>
  </w:style>
  <w:style w:type="table" w:styleId="Grilledutableau">
    <w:name w:val="Table Grid"/>
    <w:basedOn w:val="TableauNormal"/>
    <w:rsid w:val="00A254B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3EBC"/>
    <w:pPr>
      <w:autoSpaceDE w:val="0"/>
      <w:autoSpaceDN w:val="0"/>
      <w:adjustRightInd w:val="0"/>
    </w:pPr>
    <w:rPr>
      <w:color w:val="000000"/>
      <w:sz w:val="24"/>
      <w:szCs w:val="24"/>
    </w:rPr>
  </w:style>
  <w:style w:type="paragraph" w:customStyle="1" w:styleId="Adresse">
    <w:name w:val="Adresse"/>
    <w:basedOn w:val="Default"/>
    <w:next w:val="Default"/>
    <w:rsid w:val="00136958"/>
    <w:rPr>
      <w:color w:val="auto"/>
    </w:rPr>
  </w:style>
  <w:style w:type="character" w:customStyle="1" w:styleId="TITRE3CarCar">
    <w:name w:val="*TITRE3 Car Car"/>
    <w:link w:val="TITRE3"/>
    <w:rsid w:val="0057497A"/>
    <w:rPr>
      <w:rFonts w:ascii="Tahoma" w:hAnsi="Tahoma" w:cs="Tahoma"/>
      <w:b/>
      <w:i/>
      <w:color w:val="002060"/>
      <w:szCs w:val="24"/>
    </w:rPr>
  </w:style>
  <w:style w:type="character" w:customStyle="1" w:styleId="TEXTECar">
    <w:name w:val="*TEXTE Car"/>
    <w:link w:val="TEXTE"/>
    <w:rsid w:val="00015667"/>
    <w:rPr>
      <w:sz w:val="22"/>
      <w:szCs w:val="22"/>
      <w:lang w:val="fr-FR" w:eastAsia="fr-FR" w:bidi="ar-SA"/>
    </w:rPr>
  </w:style>
  <w:style w:type="numbering" w:customStyle="1" w:styleId="Listeencours1">
    <w:name w:val="Liste en cours1"/>
    <w:rsid w:val="00D569F9"/>
    <w:pPr>
      <w:numPr>
        <w:numId w:val="12"/>
      </w:numPr>
    </w:pPr>
  </w:style>
  <w:style w:type="character" w:customStyle="1" w:styleId="NotedefinCar">
    <w:name w:val="Note de fin Car"/>
    <w:link w:val="Notedefin"/>
    <w:semiHidden/>
    <w:rsid w:val="005916D4"/>
  </w:style>
  <w:style w:type="paragraph" w:styleId="En-ttedetabledesmatires">
    <w:name w:val="TOC Heading"/>
    <w:basedOn w:val="Titre12"/>
    <w:next w:val="Normal"/>
    <w:uiPriority w:val="39"/>
    <w:unhideWhenUsed/>
    <w:qFormat/>
    <w:rsid w:val="00762E47"/>
    <w:pPr>
      <w:keepLines/>
      <w:spacing w:before="480" w:after="0" w:line="276" w:lineRule="auto"/>
      <w:outlineLvl w:val="9"/>
    </w:pPr>
    <w:rPr>
      <w:rFonts w:asciiTheme="majorHAnsi" w:eastAsiaTheme="majorEastAsia" w:hAnsiTheme="majorHAnsi" w:cstheme="majorBidi"/>
      <w:caps w:val="0"/>
      <w:color w:val="365F91" w:themeColor="accent1" w:themeShade="BF"/>
      <w:sz w:val="28"/>
      <w:szCs w:val="28"/>
    </w:rPr>
  </w:style>
  <w:style w:type="paragraph" w:customStyle="1" w:styleId="REFEXIGENCE">
    <w:name w:val="*REF EXIGENCE"/>
    <w:basedOn w:val="Normal"/>
    <w:qFormat/>
    <w:rsid w:val="00540F6D"/>
    <w:pPr>
      <w:tabs>
        <w:tab w:val="left" w:pos="1590"/>
      </w:tabs>
      <w:spacing w:before="120"/>
    </w:pPr>
    <w:rPr>
      <w:b/>
    </w:rPr>
  </w:style>
  <w:style w:type="paragraph" w:customStyle="1" w:styleId="OBJEXIGENCE">
    <w:name w:val="*OBJ EXIGENCE"/>
    <w:basedOn w:val="TEXTE"/>
    <w:qFormat/>
    <w:rsid w:val="00097CC0"/>
    <w:pPr>
      <w:ind w:left="567"/>
    </w:pPr>
  </w:style>
  <w:style w:type="paragraph" w:customStyle="1" w:styleId="SOURCE">
    <w:name w:val="*SOURCE"/>
    <w:basedOn w:val="OBJEXIGENCE"/>
    <w:qFormat/>
    <w:rsid w:val="00F400B4"/>
    <w:rPr>
      <w:i/>
    </w:rPr>
  </w:style>
  <w:style w:type="numbering" w:customStyle="1" w:styleId="MONSTYLE">
    <w:name w:val="*MON STYLE"/>
    <w:uiPriority w:val="99"/>
    <w:rsid w:val="0043704D"/>
    <w:pPr>
      <w:numPr>
        <w:numId w:val="15"/>
      </w:numPr>
    </w:pPr>
  </w:style>
  <w:style w:type="character" w:customStyle="1" w:styleId="En-tteCar">
    <w:name w:val="En-tête Car"/>
    <w:basedOn w:val="Policepardfaut"/>
    <w:link w:val="En-tte"/>
    <w:uiPriority w:val="99"/>
    <w:rsid w:val="00ED1E11"/>
    <w:rPr>
      <w:sz w:val="22"/>
      <w:szCs w:val="22"/>
    </w:rPr>
  </w:style>
  <w:style w:type="paragraph" w:customStyle="1" w:styleId="REFEXIGENCEREC">
    <w:name w:val="*REF EXIGENCE REC"/>
    <w:basedOn w:val="REFEXIGENCE"/>
    <w:qFormat/>
    <w:rsid w:val="005B2048"/>
    <w:pPr>
      <w:ind w:left="567"/>
    </w:pPr>
    <w:rPr>
      <w:color w:val="FF0000"/>
    </w:rPr>
  </w:style>
  <w:style w:type="paragraph" w:customStyle="1" w:styleId="OBJEXIGENCEREC">
    <w:name w:val="*OBJ EXIGENCE REC"/>
    <w:basedOn w:val="OBJEXIGENCE"/>
    <w:qFormat/>
    <w:rsid w:val="00AA28E4"/>
    <w:rPr>
      <w:color w:val="D99594" w:themeColor="accent2" w:themeTint="99"/>
    </w:rPr>
  </w:style>
  <w:style w:type="paragraph" w:customStyle="1" w:styleId="SOURCEREC">
    <w:name w:val="*SOURCE REC"/>
    <w:basedOn w:val="SOURCE"/>
    <w:qFormat/>
    <w:rsid w:val="008320A0"/>
    <w:rPr>
      <w:color w:val="D99594" w:themeColor="accent2" w:themeTint="99"/>
    </w:rPr>
  </w:style>
  <w:style w:type="paragraph" w:styleId="Paragraphedeliste">
    <w:name w:val="List Paragraph"/>
    <w:basedOn w:val="Normal"/>
    <w:qFormat/>
    <w:rsid w:val="008320A0"/>
    <w:pPr>
      <w:ind w:left="720"/>
      <w:contextualSpacing/>
    </w:pPr>
  </w:style>
  <w:style w:type="paragraph" w:customStyle="1" w:styleId="IMAGE">
    <w:name w:val="*IMAGE"/>
    <w:basedOn w:val="OBJEXIGENCE"/>
    <w:qFormat/>
    <w:rsid w:val="00DF06A8"/>
    <w:pPr>
      <w:spacing w:before="0"/>
    </w:pPr>
  </w:style>
  <w:style w:type="character" w:customStyle="1" w:styleId="PieddepageCar">
    <w:name w:val="Pied de page Car"/>
    <w:aliases w:val="Adresse pied de page Car"/>
    <w:basedOn w:val="Policepardfaut"/>
    <w:link w:val="Pieddepage"/>
    <w:uiPriority w:val="99"/>
    <w:rsid w:val="00382BD0"/>
    <w:rPr>
      <w:sz w:val="22"/>
      <w:szCs w:val="22"/>
    </w:rPr>
  </w:style>
  <w:style w:type="character" w:customStyle="1" w:styleId="apple-converted-space">
    <w:name w:val="apple-converted-space"/>
    <w:rsid w:val="007164C1"/>
  </w:style>
  <w:style w:type="paragraph" w:customStyle="1" w:styleId="TEXTE0">
    <w:name w:val="TEXTE"/>
    <w:basedOn w:val="Normal"/>
    <w:link w:val="TEXTECar0"/>
    <w:autoRedefine/>
    <w:rsid w:val="00A16C66"/>
    <w:pPr>
      <w:spacing w:before="120" w:after="120"/>
    </w:pPr>
    <w:rPr>
      <w:bCs/>
      <w:sz w:val="24"/>
      <w:szCs w:val="28"/>
    </w:rPr>
  </w:style>
  <w:style w:type="character" w:customStyle="1" w:styleId="TEXTECar0">
    <w:name w:val="TEXTE Car"/>
    <w:link w:val="TEXTE0"/>
    <w:locked/>
    <w:rsid w:val="00A16C66"/>
    <w:rPr>
      <w:bCs/>
      <w:sz w:val="24"/>
      <w:szCs w:val="28"/>
    </w:rPr>
  </w:style>
  <w:style w:type="paragraph" w:customStyle="1" w:styleId="RedTxt">
    <w:name w:val="RedTxt"/>
    <w:basedOn w:val="Normal"/>
    <w:uiPriority w:val="99"/>
    <w:rsid w:val="00926EC4"/>
    <w:pPr>
      <w:keepLines/>
      <w:widowControl w:val="0"/>
      <w:autoSpaceDE w:val="0"/>
      <w:autoSpaceDN w:val="0"/>
      <w:adjustRightInd w:val="0"/>
      <w:jc w:val="left"/>
    </w:pPr>
    <w:rPr>
      <w:rFonts w:ascii="Arial" w:hAnsi="Arial" w:cs="Arial"/>
      <w:sz w:val="18"/>
      <w:szCs w:val="18"/>
    </w:rPr>
  </w:style>
  <w:style w:type="paragraph" w:customStyle="1" w:styleId="TITRE11">
    <w:name w:val="TITRE 1"/>
    <w:basedOn w:val="Normal"/>
    <w:link w:val="TITRE1Car0"/>
    <w:qFormat/>
    <w:rsid w:val="00053272"/>
    <w:pPr>
      <w:widowControl w:val="0"/>
      <w:numPr>
        <w:numId w:val="14"/>
      </w:numPr>
      <w:pBdr>
        <w:top w:val="single" w:sz="8" w:space="1" w:color="002060"/>
        <w:left w:val="single" w:sz="8" w:space="4" w:color="002060"/>
        <w:bottom w:val="single" w:sz="8" w:space="1" w:color="002060"/>
        <w:right w:val="single" w:sz="8" w:space="4" w:color="002060"/>
      </w:pBdr>
      <w:shd w:val="clear" w:color="auto" w:fill="D9D9D9" w:themeFill="background1" w:themeFillShade="D9"/>
      <w:tabs>
        <w:tab w:val="left" w:pos="1418"/>
      </w:tabs>
      <w:spacing w:before="120" w:after="120"/>
      <w:ind w:left="283" w:hanging="357"/>
      <w:outlineLvl w:val="0"/>
    </w:pPr>
    <w:rPr>
      <w:b/>
      <w:bCs/>
      <w:caps/>
      <w:color w:val="002060"/>
      <w:sz w:val="22"/>
      <w:szCs w:val="22"/>
    </w:rPr>
  </w:style>
  <w:style w:type="paragraph" w:customStyle="1" w:styleId="TITRE21">
    <w:name w:val="TITRE 2"/>
    <w:basedOn w:val="TITRE2"/>
    <w:link w:val="TITRE2Car1"/>
    <w:qFormat/>
    <w:rsid w:val="007B6CBF"/>
    <w:pPr>
      <w:numPr>
        <w:ilvl w:val="0"/>
        <w:numId w:val="0"/>
      </w:numPr>
      <w:spacing w:before="120"/>
      <w:ind w:left="624" w:right="567" w:hanging="624"/>
    </w:pPr>
    <w:rPr>
      <w:sz w:val="22"/>
      <w:szCs w:val="22"/>
    </w:rPr>
  </w:style>
  <w:style w:type="paragraph" w:customStyle="1" w:styleId="TITRE30">
    <w:name w:val="TITRE3"/>
    <w:basedOn w:val="Titre20"/>
    <w:link w:val="TITRE3Car0"/>
    <w:qFormat/>
    <w:rsid w:val="00D9295F"/>
    <w:pPr>
      <w:widowControl w:val="0"/>
      <w:numPr>
        <w:ilvl w:val="2"/>
      </w:numPr>
      <w:ind w:left="851" w:hanging="851"/>
      <w:jc w:val="left"/>
    </w:pPr>
    <w:rPr>
      <w:rFonts w:eastAsia="Tahoma"/>
      <w:bCs/>
      <w:i/>
    </w:rPr>
  </w:style>
  <w:style w:type="character" w:customStyle="1" w:styleId="TITRE2Car1">
    <w:name w:val="TITRE 2 Car"/>
    <w:basedOn w:val="Policepardfaut"/>
    <w:link w:val="TITRE21"/>
    <w:rsid w:val="007B6CBF"/>
    <w:rPr>
      <w:rFonts w:ascii="Tahoma" w:hAnsi="Tahoma" w:cs="Tahoma"/>
      <w:b/>
      <w:color w:val="002060"/>
      <w:sz w:val="22"/>
      <w:szCs w:val="22"/>
    </w:rPr>
  </w:style>
  <w:style w:type="character" w:customStyle="1" w:styleId="TITRE3Car0">
    <w:name w:val="TITRE3 Car"/>
    <w:basedOn w:val="TITRE2Car1"/>
    <w:link w:val="TITRE30"/>
    <w:rsid w:val="00D9295F"/>
    <w:rPr>
      <w:rFonts w:ascii="Tahoma" w:eastAsia="Tahoma" w:hAnsi="Tahoma" w:cs="Tahoma"/>
      <w:b/>
      <w:bCs/>
      <w:i/>
      <w:color w:val="002060"/>
      <w:sz w:val="22"/>
      <w:szCs w:val="22"/>
    </w:rPr>
  </w:style>
  <w:style w:type="character" w:customStyle="1" w:styleId="CommentaireCar">
    <w:name w:val="Commentaire Car"/>
    <w:link w:val="Commentaire"/>
    <w:uiPriority w:val="99"/>
    <w:rsid w:val="007908B2"/>
    <w:rPr>
      <w:sz w:val="22"/>
      <w:szCs w:val="22"/>
    </w:rPr>
  </w:style>
  <w:style w:type="paragraph" w:customStyle="1" w:styleId="TxBrp4">
    <w:name w:val="TxBr_p4"/>
    <w:basedOn w:val="Normal"/>
    <w:rsid w:val="007908B2"/>
    <w:pPr>
      <w:widowControl w:val="0"/>
      <w:tabs>
        <w:tab w:val="left" w:pos="198"/>
      </w:tabs>
      <w:spacing w:line="240" w:lineRule="atLeast"/>
      <w:ind w:left="645"/>
      <w:jc w:val="left"/>
    </w:pPr>
    <w:rPr>
      <w:snapToGrid w:val="0"/>
      <w:sz w:val="24"/>
      <w:szCs w:val="24"/>
    </w:rPr>
  </w:style>
  <w:style w:type="character" w:customStyle="1" w:styleId="Titre1Car">
    <w:name w:val="Titre 1 Car"/>
    <w:aliases w:val="TITRE 1 - BP Car"/>
    <w:basedOn w:val="Policepardfaut"/>
    <w:link w:val="Titre12"/>
    <w:rsid w:val="00082855"/>
    <w:rPr>
      <w:rFonts w:ascii="Tahoma" w:hAnsi="Tahoma" w:cs="Tahoma"/>
      <w:b/>
      <w:bCs/>
      <w:caps/>
      <w:color w:val="002060"/>
      <w:sz w:val="22"/>
      <w:szCs w:val="22"/>
      <w:shd w:val="pct10" w:color="auto" w:fill="auto"/>
    </w:rPr>
  </w:style>
  <w:style w:type="character" w:customStyle="1" w:styleId="CorpsdetexteCar1">
    <w:name w:val="Corps de texte Car1"/>
    <w:basedOn w:val="Policepardfaut"/>
    <w:uiPriority w:val="99"/>
    <w:semiHidden/>
    <w:rsid w:val="00805A1B"/>
    <w:rPr>
      <w:lang w:val="en-US"/>
    </w:rPr>
  </w:style>
  <w:style w:type="character" w:customStyle="1" w:styleId="TextedebullesCar">
    <w:name w:val="Texte de bulles Car"/>
    <w:basedOn w:val="Policepardfaut"/>
    <w:link w:val="Textedebulles"/>
    <w:uiPriority w:val="99"/>
    <w:semiHidden/>
    <w:rsid w:val="00805A1B"/>
    <w:rPr>
      <w:rFonts w:ascii="Tahoma" w:hAnsi="Tahoma" w:cs="Tahoma"/>
      <w:sz w:val="16"/>
      <w:szCs w:val="16"/>
    </w:rPr>
  </w:style>
  <w:style w:type="character" w:customStyle="1" w:styleId="ObjetducommentaireCar">
    <w:name w:val="Objet du commentaire Car"/>
    <w:basedOn w:val="CommentaireCar"/>
    <w:link w:val="Objetducommentaire"/>
    <w:uiPriority w:val="99"/>
    <w:semiHidden/>
    <w:rsid w:val="00805A1B"/>
    <w:rPr>
      <w:b/>
      <w:bCs/>
      <w:sz w:val="22"/>
      <w:szCs w:val="22"/>
    </w:rPr>
  </w:style>
  <w:style w:type="paragraph" w:customStyle="1" w:styleId="CM14">
    <w:name w:val="CM14"/>
    <w:basedOn w:val="Normal"/>
    <w:next w:val="Normal"/>
    <w:uiPriority w:val="99"/>
    <w:rsid w:val="00A27694"/>
    <w:pPr>
      <w:widowControl w:val="0"/>
      <w:autoSpaceDE w:val="0"/>
      <w:autoSpaceDN w:val="0"/>
      <w:adjustRightInd w:val="0"/>
      <w:spacing w:line="291" w:lineRule="atLeast"/>
      <w:jc w:val="left"/>
    </w:pPr>
    <w:rPr>
      <w:rFonts w:ascii="Arial" w:eastAsiaTheme="minorEastAsia" w:hAnsi="Arial" w:cs="Arial"/>
      <w:sz w:val="24"/>
      <w:szCs w:val="24"/>
    </w:rPr>
  </w:style>
  <w:style w:type="paragraph" w:customStyle="1" w:styleId="CM85">
    <w:name w:val="CM85"/>
    <w:basedOn w:val="Normal"/>
    <w:next w:val="Normal"/>
    <w:uiPriority w:val="99"/>
    <w:rsid w:val="00A27694"/>
    <w:pPr>
      <w:widowControl w:val="0"/>
      <w:autoSpaceDE w:val="0"/>
      <w:autoSpaceDN w:val="0"/>
      <w:adjustRightInd w:val="0"/>
      <w:jc w:val="left"/>
    </w:pPr>
    <w:rPr>
      <w:rFonts w:ascii="Arial" w:eastAsiaTheme="minorEastAsia" w:hAnsi="Arial" w:cs="Arial"/>
      <w:sz w:val="24"/>
      <w:szCs w:val="24"/>
    </w:rPr>
  </w:style>
  <w:style w:type="paragraph" w:customStyle="1" w:styleId="CM15">
    <w:name w:val="CM15"/>
    <w:basedOn w:val="Normal"/>
    <w:next w:val="Normal"/>
    <w:uiPriority w:val="99"/>
    <w:rsid w:val="00A27694"/>
    <w:pPr>
      <w:widowControl w:val="0"/>
      <w:autoSpaceDE w:val="0"/>
      <w:autoSpaceDN w:val="0"/>
      <w:adjustRightInd w:val="0"/>
      <w:spacing w:line="291" w:lineRule="atLeast"/>
      <w:jc w:val="left"/>
    </w:pPr>
    <w:rPr>
      <w:rFonts w:ascii="Arial" w:eastAsiaTheme="minorEastAsia" w:hAnsi="Arial" w:cs="Arial"/>
      <w:sz w:val="24"/>
      <w:szCs w:val="24"/>
    </w:rPr>
  </w:style>
  <w:style w:type="paragraph" w:customStyle="1" w:styleId="CM88">
    <w:name w:val="CM88"/>
    <w:basedOn w:val="Normal"/>
    <w:next w:val="Normal"/>
    <w:uiPriority w:val="99"/>
    <w:rsid w:val="00A27694"/>
    <w:pPr>
      <w:widowControl w:val="0"/>
      <w:autoSpaceDE w:val="0"/>
      <w:autoSpaceDN w:val="0"/>
      <w:adjustRightInd w:val="0"/>
      <w:jc w:val="left"/>
    </w:pPr>
    <w:rPr>
      <w:rFonts w:ascii="Arial" w:eastAsiaTheme="minorEastAsia" w:hAnsi="Arial" w:cs="Arial"/>
      <w:sz w:val="24"/>
      <w:szCs w:val="24"/>
    </w:rPr>
  </w:style>
  <w:style w:type="paragraph" w:customStyle="1" w:styleId="CM92">
    <w:name w:val="CM92"/>
    <w:basedOn w:val="Normal"/>
    <w:next w:val="Normal"/>
    <w:uiPriority w:val="99"/>
    <w:rsid w:val="00A27694"/>
    <w:pPr>
      <w:widowControl w:val="0"/>
      <w:autoSpaceDE w:val="0"/>
      <w:autoSpaceDN w:val="0"/>
      <w:adjustRightInd w:val="0"/>
      <w:jc w:val="left"/>
    </w:pPr>
    <w:rPr>
      <w:rFonts w:ascii="Arial" w:eastAsiaTheme="minorEastAsia" w:hAnsi="Arial" w:cs="Arial"/>
      <w:sz w:val="24"/>
      <w:szCs w:val="24"/>
    </w:rPr>
  </w:style>
  <w:style w:type="paragraph" w:customStyle="1" w:styleId="CM84">
    <w:name w:val="CM84"/>
    <w:basedOn w:val="Normal"/>
    <w:next w:val="Normal"/>
    <w:uiPriority w:val="99"/>
    <w:rsid w:val="00A27694"/>
    <w:pPr>
      <w:widowControl w:val="0"/>
      <w:autoSpaceDE w:val="0"/>
      <w:autoSpaceDN w:val="0"/>
      <w:adjustRightInd w:val="0"/>
      <w:jc w:val="left"/>
    </w:pPr>
    <w:rPr>
      <w:rFonts w:ascii="Arial" w:eastAsiaTheme="minorEastAsia" w:hAnsi="Arial" w:cs="Arial"/>
      <w:sz w:val="24"/>
      <w:szCs w:val="24"/>
    </w:rPr>
  </w:style>
  <w:style w:type="paragraph" w:customStyle="1" w:styleId="CM24">
    <w:name w:val="CM24"/>
    <w:basedOn w:val="Normal"/>
    <w:next w:val="Normal"/>
    <w:uiPriority w:val="99"/>
    <w:rsid w:val="00A27694"/>
    <w:pPr>
      <w:widowControl w:val="0"/>
      <w:autoSpaceDE w:val="0"/>
      <w:autoSpaceDN w:val="0"/>
      <w:adjustRightInd w:val="0"/>
      <w:spacing w:line="291" w:lineRule="atLeast"/>
      <w:jc w:val="left"/>
    </w:pPr>
    <w:rPr>
      <w:rFonts w:ascii="Arial" w:eastAsiaTheme="minorEastAsia" w:hAnsi="Arial" w:cs="Arial"/>
      <w:sz w:val="24"/>
      <w:szCs w:val="24"/>
    </w:rPr>
  </w:style>
  <w:style w:type="paragraph" w:customStyle="1" w:styleId="CM87">
    <w:name w:val="CM87"/>
    <w:basedOn w:val="Default"/>
    <w:next w:val="Default"/>
    <w:uiPriority w:val="99"/>
    <w:rsid w:val="00A27694"/>
    <w:pPr>
      <w:widowControl w:val="0"/>
    </w:pPr>
    <w:rPr>
      <w:rFonts w:ascii="Arial" w:eastAsiaTheme="minorEastAsia" w:hAnsi="Arial" w:cs="Arial"/>
      <w:color w:val="auto"/>
    </w:rPr>
  </w:style>
  <w:style w:type="paragraph" w:customStyle="1" w:styleId="CM93">
    <w:name w:val="CM93"/>
    <w:basedOn w:val="Default"/>
    <w:next w:val="Default"/>
    <w:uiPriority w:val="99"/>
    <w:rsid w:val="00A27694"/>
    <w:pPr>
      <w:widowControl w:val="0"/>
    </w:pPr>
    <w:rPr>
      <w:rFonts w:ascii="Arial" w:eastAsiaTheme="minorEastAsia" w:hAnsi="Arial" w:cs="Arial"/>
      <w:color w:val="auto"/>
    </w:rPr>
  </w:style>
  <w:style w:type="paragraph" w:customStyle="1" w:styleId="CM20">
    <w:name w:val="CM20"/>
    <w:basedOn w:val="Default"/>
    <w:next w:val="Default"/>
    <w:uiPriority w:val="99"/>
    <w:rsid w:val="0097020C"/>
    <w:pPr>
      <w:widowControl w:val="0"/>
      <w:spacing w:line="291" w:lineRule="atLeast"/>
    </w:pPr>
    <w:rPr>
      <w:rFonts w:ascii="Arial" w:eastAsiaTheme="minorEastAsia" w:hAnsi="Arial" w:cs="Arial"/>
      <w:color w:val="auto"/>
    </w:rPr>
  </w:style>
  <w:style w:type="paragraph" w:customStyle="1" w:styleId="CM35">
    <w:name w:val="CM35"/>
    <w:basedOn w:val="Default"/>
    <w:next w:val="Default"/>
    <w:uiPriority w:val="99"/>
    <w:rsid w:val="0097020C"/>
    <w:pPr>
      <w:widowControl w:val="0"/>
      <w:spacing w:line="291" w:lineRule="atLeast"/>
    </w:pPr>
    <w:rPr>
      <w:rFonts w:ascii="Arial" w:eastAsiaTheme="minorEastAsia" w:hAnsi="Arial" w:cs="Arial"/>
      <w:color w:val="auto"/>
    </w:rPr>
  </w:style>
  <w:style w:type="paragraph" w:customStyle="1" w:styleId="CM37">
    <w:name w:val="CM37"/>
    <w:basedOn w:val="Default"/>
    <w:next w:val="Default"/>
    <w:uiPriority w:val="99"/>
    <w:rsid w:val="0097020C"/>
    <w:pPr>
      <w:widowControl w:val="0"/>
      <w:spacing w:line="288" w:lineRule="atLeast"/>
    </w:pPr>
    <w:rPr>
      <w:rFonts w:ascii="Arial" w:eastAsiaTheme="minorEastAsia" w:hAnsi="Arial" w:cs="Arial"/>
      <w:color w:val="auto"/>
    </w:rPr>
  </w:style>
  <w:style w:type="paragraph" w:customStyle="1" w:styleId="CM39">
    <w:name w:val="CM39"/>
    <w:basedOn w:val="Default"/>
    <w:next w:val="Default"/>
    <w:uiPriority w:val="99"/>
    <w:rsid w:val="0097020C"/>
    <w:pPr>
      <w:widowControl w:val="0"/>
      <w:spacing w:line="403" w:lineRule="atLeast"/>
    </w:pPr>
    <w:rPr>
      <w:rFonts w:ascii="Arial" w:eastAsiaTheme="minorEastAsia" w:hAnsi="Arial" w:cs="Arial"/>
      <w:color w:val="auto"/>
    </w:rPr>
  </w:style>
  <w:style w:type="paragraph" w:customStyle="1" w:styleId="CM43">
    <w:name w:val="CM43"/>
    <w:basedOn w:val="Default"/>
    <w:next w:val="Default"/>
    <w:uiPriority w:val="99"/>
    <w:rsid w:val="0097020C"/>
    <w:pPr>
      <w:widowControl w:val="0"/>
      <w:spacing w:line="403" w:lineRule="atLeast"/>
    </w:pPr>
    <w:rPr>
      <w:rFonts w:ascii="Arial" w:eastAsiaTheme="minorEastAsia" w:hAnsi="Arial" w:cs="Arial"/>
      <w:color w:val="auto"/>
    </w:rPr>
  </w:style>
  <w:style w:type="paragraph" w:customStyle="1" w:styleId="CM45">
    <w:name w:val="CM45"/>
    <w:basedOn w:val="Default"/>
    <w:next w:val="Default"/>
    <w:uiPriority w:val="99"/>
    <w:rsid w:val="0097020C"/>
    <w:pPr>
      <w:widowControl w:val="0"/>
      <w:spacing w:line="368" w:lineRule="atLeast"/>
    </w:pPr>
    <w:rPr>
      <w:rFonts w:ascii="Arial" w:eastAsiaTheme="minorEastAsia" w:hAnsi="Arial" w:cs="Arial"/>
      <w:color w:val="auto"/>
    </w:rPr>
  </w:style>
  <w:style w:type="paragraph" w:customStyle="1" w:styleId="CM46">
    <w:name w:val="CM46"/>
    <w:basedOn w:val="Default"/>
    <w:next w:val="Default"/>
    <w:uiPriority w:val="99"/>
    <w:rsid w:val="0097020C"/>
    <w:pPr>
      <w:widowControl w:val="0"/>
      <w:spacing w:line="378" w:lineRule="atLeast"/>
    </w:pPr>
    <w:rPr>
      <w:rFonts w:ascii="Arial" w:eastAsiaTheme="minorEastAsia" w:hAnsi="Arial" w:cs="Arial"/>
      <w:color w:val="auto"/>
    </w:rPr>
  </w:style>
  <w:style w:type="paragraph" w:customStyle="1" w:styleId="CM47">
    <w:name w:val="CM47"/>
    <w:basedOn w:val="Default"/>
    <w:next w:val="Default"/>
    <w:uiPriority w:val="99"/>
    <w:rsid w:val="0097020C"/>
    <w:pPr>
      <w:widowControl w:val="0"/>
      <w:spacing w:line="371" w:lineRule="atLeast"/>
    </w:pPr>
    <w:rPr>
      <w:rFonts w:ascii="Arial" w:eastAsiaTheme="minorEastAsia" w:hAnsi="Arial" w:cs="Arial"/>
      <w:color w:val="auto"/>
    </w:rPr>
  </w:style>
  <w:style w:type="paragraph" w:customStyle="1" w:styleId="CM54">
    <w:name w:val="CM54"/>
    <w:basedOn w:val="Default"/>
    <w:next w:val="Default"/>
    <w:uiPriority w:val="99"/>
    <w:rsid w:val="0097020C"/>
    <w:pPr>
      <w:widowControl w:val="0"/>
      <w:spacing w:line="291" w:lineRule="atLeast"/>
    </w:pPr>
    <w:rPr>
      <w:rFonts w:ascii="Arial" w:eastAsiaTheme="minorEastAsia" w:hAnsi="Arial" w:cs="Arial"/>
      <w:color w:val="auto"/>
    </w:rPr>
  </w:style>
  <w:style w:type="paragraph" w:customStyle="1" w:styleId="TITRE4">
    <w:name w:val="TITRE 4"/>
    <w:basedOn w:val="Normal"/>
    <w:link w:val="TITRE4Car"/>
    <w:qFormat/>
    <w:rsid w:val="005C3199"/>
    <w:pPr>
      <w:numPr>
        <w:ilvl w:val="3"/>
        <w:numId w:val="14"/>
      </w:numPr>
      <w:spacing w:before="120"/>
      <w:ind w:left="993" w:hanging="993"/>
      <w:outlineLvl w:val="3"/>
    </w:pPr>
    <w:rPr>
      <w:rFonts w:eastAsia="Tahoma"/>
      <w:bCs/>
      <w:i/>
      <w:iCs/>
      <w:color w:val="002060"/>
      <w:u w:val="single"/>
    </w:rPr>
  </w:style>
  <w:style w:type="character" w:customStyle="1" w:styleId="TITRE4Car">
    <w:name w:val="TITRE 4 Car"/>
    <w:basedOn w:val="Policepardfaut"/>
    <w:link w:val="TITRE4"/>
    <w:rsid w:val="005C3199"/>
    <w:rPr>
      <w:rFonts w:ascii="Tahoma" w:eastAsia="Tahoma" w:hAnsi="Tahoma" w:cs="Tahoma"/>
      <w:bCs/>
      <w:i/>
      <w:iCs/>
      <w:color w:val="002060"/>
      <w:u w:val="single"/>
    </w:rPr>
  </w:style>
  <w:style w:type="paragraph" w:customStyle="1" w:styleId="Titre10">
    <w:name w:val="Titre 10"/>
    <w:basedOn w:val="Normal"/>
    <w:next w:val="Corpsdetexte"/>
    <w:uiPriority w:val="99"/>
    <w:rsid w:val="00F36ABB"/>
    <w:pPr>
      <w:keepNext/>
      <w:numPr>
        <w:ilvl w:val="8"/>
        <w:numId w:val="18"/>
      </w:numPr>
      <w:spacing w:before="240" w:after="120" w:line="276" w:lineRule="auto"/>
      <w:jc w:val="left"/>
      <w:outlineLvl w:val="8"/>
    </w:pPr>
    <w:rPr>
      <w:rFonts w:ascii="Arial" w:eastAsia="Microsoft YaHei" w:hAnsi="Arial" w:cs="Mangal"/>
      <w:b/>
      <w:bCs/>
      <w:sz w:val="21"/>
      <w:szCs w:val="21"/>
    </w:rPr>
  </w:style>
  <w:style w:type="character" w:customStyle="1" w:styleId="TITRE1Car0">
    <w:name w:val="TITRE 1 Car"/>
    <w:basedOn w:val="Policepardfaut"/>
    <w:link w:val="TITRE11"/>
    <w:rsid w:val="00053272"/>
    <w:rPr>
      <w:rFonts w:ascii="Tahoma" w:hAnsi="Tahoma" w:cs="Tahoma"/>
      <w:b/>
      <w:bCs/>
      <w:caps/>
      <w:color w:val="002060"/>
      <w:sz w:val="22"/>
      <w:szCs w:val="22"/>
      <w:shd w:val="clear" w:color="auto" w:fill="D9D9D9" w:themeFill="background1" w:themeFillShade="D9"/>
    </w:rPr>
  </w:style>
  <w:style w:type="character" w:customStyle="1" w:styleId="Titre2Car">
    <w:name w:val="Titre 2 Car"/>
    <w:basedOn w:val="Policepardfaut"/>
    <w:link w:val="Titre20"/>
    <w:rsid w:val="005D047C"/>
    <w:rPr>
      <w:rFonts w:ascii="Tahoma" w:hAnsi="Tahoma" w:cs="Tahoma"/>
      <w:b/>
      <w:color w:val="002060"/>
      <w:sz w:val="22"/>
      <w:szCs w:val="22"/>
    </w:rPr>
  </w:style>
  <w:style w:type="character" w:customStyle="1" w:styleId="TITRE2Car0">
    <w:name w:val="*TITRE2 Car"/>
    <w:basedOn w:val="Policepardfaut"/>
    <w:link w:val="TITRE2"/>
    <w:rsid w:val="0057497A"/>
    <w:rPr>
      <w:rFonts w:ascii="Tahoma" w:hAnsi="Tahoma" w:cs="Tahoma"/>
      <w:b/>
      <w:color w:val="002060"/>
      <w:szCs w:val="24"/>
    </w:rPr>
  </w:style>
  <w:style w:type="character" w:customStyle="1" w:styleId="Titre3Car">
    <w:name w:val="Titre 3 Car"/>
    <w:basedOn w:val="TITRE2Car0"/>
    <w:link w:val="Titre31"/>
    <w:uiPriority w:val="9"/>
    <w:rsid w:val="00061CB7"/>
    <w:rPr>
      <w:rFonts w:ascii="Tahoma" w:hAnsi="Tahoma" w:cs="Tahoma"/>
      <w:b/>
      <w:bCs/>
      <w:i/>
      <w:color w:val="002060"/>
      <w:sz w:val="22"/>
      <w:szCs w:val="22"/>
    </w:rPr>
  </w:style>
  <w:style w:type="paragraph" w:customStyle="1" w:styleId="Standard">
    <w:name w:val="Standard"/>
    <w:rsid w:val="003E5662"/>
    <w:pPr>
      <w:suppressAutoHyphens/>
      <w:autoSpaceDN w:val="0"/>
      <w:spacing w:after="231" w:line="247" w:lineRule="auto"/>
      <w:ind w:left="7" w:right="4" w:hanging="7"/>
      <w:jc w:val="both"/>
      <w:textAlignment w:val="baseline"/>
    </w:pPr>
    <w:rPr>
      <w:rFonts w:ascii="Marianne" w:eastAsia="Arial" w:hAnsi="Marianne" w:cs="Arial"/>
      <w:color w:val="000000"/>
      <w:szCs w:val="22"/>
    </w:rPr>
  </w:style>
  <w:style w:type="paragraph" w:customStyle="1" w:styleId="western">
    <w:name w:val="western"/>
    <w:basedOn w:val="Standard"/>
    <w:rsid w:val="00F10650"/>
    <w:pPr>
      <w:spacing w:before="57" w:after="57" w:line="240" w:lineRule="auto"/>
      <w:ind w:left="0" w:right="0" w:firstLine="567"/>
    </w:pPr>
    <w:rPr>
      <w:rFonts w:eastAsia="Times New Roman"/>
      <w:color w:val="00000A"/>
      <w:szCs w:val="20"/>
      <w:lang w:eastAsia="ar-SA"/>
    </w:rPr>
  </w:style>
  <w:style w:type="paragraph" w:customStyle="1" w:styleId="Standarduser">
    <w:name w:val="Standard (user)"/>
    <w:rsid w:val="00913DC7"/>
    <w:pPr>
      <w:suppressAutoHyphens/>
      <w:autoSpaceDN w:val="0"/>
      <w:textAlignment w:val="baseline"/>
    </w:pPr>
    <w:rPr>
      <w:color w:val="00000A"/>
      <w:sz w:val="24"/>
      <w:szCs w:val="24"/>
      <w:lang w:eastAsia="zh-CN"/>
    </w:rPr>
  </w:style>
  <w:style w:type="paragraph" w:customStyle="1" w:styleId="TableContents">
    <w:name w:val="Table Contents"/>
    <w:basedOn w:val="Normal"/>
    <w:rsid w:val="00913DC7"/>
    <w:pPr>
      <w:suppressLineNumbers/>
      <w:suppressAutoHyphens/>
      <w:autoSpaceDN w:val="0"/>
      <w:spacing w:after="231" w:line="247" w:lineRule="auto"/>
      <w:ind w:left="7" w:right="4" w:hanging="7"/>
      <w:textAlignment w:val="baseline"/>
    </w:pPr>
    <w:rPr>
      <w:rFonts w:ascii="Marianne" w:eastAsia="Arial" w:hAnsi="Marianne" w:cs="Arial"/>
      <w:color w:val="000000"/>
      <w:szCs w:val="22"/>
    </w:rPr>
  </w:style>
  <w:style w:type="paragraph" w:customStyle="1" w:styleId="TableHeading">
    <w:name w:val="Table Heading"/>
    <w:basedOn w:val="TableContents"/>
    <w:rsid w:val="00913DC7"/>
    <w:pPr>
      <w:jc w:val="center"/>
    </w:pPr>
    <w:rPr>
      <w:b/>
      <w:bCs/>
    </w:rPr>
  </w:style>
  <w:style w:type="paragraph" w:customStyle="1" w:styleId="Textbody">
    <w:name w:val="Text body"/>
    <w:basedOn w:val="Normal"/>
    <w:rsid w:val="003E3173"/>
    <w:pPr>
      <w:suppressAutoHyphens/>
      <w:autoSpaceDN w:val="0"/>
      <w:spacing w:after="120" w:line="247" w:lineRule="auto"/>
      <w:ind w:left="7" w:right="4" w:hanging="7"/>
      <w:textAlignment w:val="baseline"/>
    </w:pPr>
    <w:rPr>
      <w:rFonts w:ascii="Marianne" w:eastAsia="Arial" w:hAnsi="Marianne" w:cs="Arial"/>
      <w:color w:val="000000"/>
      <w:szCs w:val="22"/>
    </w:rPr>
  </w:style>
  <w:style w:type="numbering" w:customStyle="1" w:styleId="WWNum2">
    <w:name w:val="WWNum2"/>
    <w:basedOn w:val="Aucuneliste"/>
    <w:rsid w:val="003E3173"/>
    <w:pPr>
      <w:numPr>
        <w:numId w:val="20"/>
      </w:numPr>
    </w:pPr>
  </w:style>
  <w:style w:type="paragraph" w:customStyle="1" w:styleId="Footnote">
    <w:name w:val="Footnote"/>
    <w:basedOn w:val="Standard"/>
    <w:rsid w:val="001E780F"/>
    <w:pPr>
      <w:spacing w:after="0" w:line="240" w:lineRule="auto"/>
    </w:pPr>
    <w:rPr>
      <w:szCs w:val="20"/>
    </w:rPr>
  </w:style>
  <w:style w:type="character" w:customStyle="1" w:styleId="Internetlink">
    <w:name w:val="Internet link"/>
    <w:basedOn w:val="Policepardfaut"/>
    <w:rsid w:val="001E780F"/>
    <w:rPr>
      <w:color w:val="0563C1"/>
      <w:u w:val="single"/>
    </w:rPr>
  </w:style>
  <w:style w:type="numbering" w:customStyle="1" w:styleId="WWNum1">
    <w:name w:val="WWNum1"/>
    <w:basedOn w:val="Aucuneliste"/>
    <w:rsid w:val="001E780F"/>
    <w:pPr>
      <w:numPr>
        <w:numId w:val="23"/>
      </w:numPr>
    </w:pPr>
  </w:style>
  <w:style w:type="numbering" w:customStyle="1" w:styleId="WWNum16">
    <w:name w:val="WWNum16"/>
    <w:basedOn w:val="Aucuneliste"/>
    <w:rsid w:val="00D26099"/>
    <w:pPr>
      <w:numPr>
        <w:numId w:val="29"/>
      </w:numPr>
    </w:pPr>
  </w:style>
  <w:style w:type="character" w:customStyle="1" w:styleId="NotedebasdepageCar">
    <w:name w:val="Note de bas de page Car"/>
    <w:basedOn w:val="Policepardfaut"/>
    <w:link w:val="Notedebasdepage"/>
    <w:rsid w:val="00D26099"/>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72634">
      <w:bodyDiv w:val="1"/>
      <w:marLeft w:val="0"/>
      <w:marRight w:val="0"/>
      <w:marTop w:val="0"/>
      <w:marBottom w:val="0"/>
      <w:divBdr>
        <w:top w:val="none" w:sz="0" w:space="0" w:color="auto"/>
        <w:left w:val="none" w:sz="0" w:space="0" w:color="auto"/>
        <w:bottom w:val="none" w:sz="0" w:space="0" w:color="auto"/>
        <w:right w:val="none" w:sz="0" w:space="0" w:color="auto"/>
      </w:divBdr>
    </w:div>
    <w:div w:id="333648864">
      <w:bodyDiv w:val="1"/>
      <w:marLeft w:val="0"/>
      <w:marRight w:val="0"/>
      <w:marTop w:val="0"/>
      <w:marBottom w:val="0"/>
      <w:divBdr>
        <w:top w:val="none" w:sz="0" w:space="0" w:color="auto"/>
        <w:left w:val="none" w:sz="0" w:space="0" w:color="auto"/>
        <w:bottom w:val="none" w:sz="0" w:space="0" w:color="auto"/>
        <w:right w:val="none" w:sz="0" w:space="0" w:color="auto"/>
      </w:divBdr>
    </w:div>
    <w:div w:id="1698313655">
      <w:bodyDiv w:val="1"/>
      <w:marLeft w:val="0"/>
      <w:marRight w:val="0"/>
      <w:marTop w:val="0"/>
      <w:marBottom w:val="0"/>
      <w:divBdr>
        <w:top w:val="none" w:sz="0" w:space="0" w:color="auto"/>
        <w:left w:val="none" w:sz="0" w:space="0" w:color="auto"/>
        <w:bottom w:val="none" w:sz="0" w:space="0" w:color="auto"/>
        <w:right w:val="none" w:sz="0" w:space="0" w:color="auto"/>
      </w:divBdr>
    </w:div>
    <w:div w:id="188116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onomie.gouv.fr/daj/cahiers-clauses-administratives-generales-et-techniqu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nsee.fr/fr/statistiques/series/103173847"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bservations xmlns="9eefc6f9-4724-48d0-b008-4782cdc01521" xsi:nil="true"/>
    <e0e6646d770745fb8bef4fb51878bde1 xmlns="9eefc6f9-4724-48d0-b008-4782cdc01521">
      <Terms xmlns="http://schemas.microsoft.com/office/infopath/2007/PartnerControls">
        <TermInfo xmlns="http://schemas.microsoft.com/office/infopath/2007/PartnerControls">
          <TermName xmlns="http://schemas.microsoft.com/office/infopath/2007/PartnerControls">Sécurité des Systèmes d'Information</TermName>
          <TermId xmlns="http://schemas.microsoft.com/office/infopath/2007/PartnerControls">eebe652c-f644-40d3-8aa6-51be3a3d1176</TermId>
        </TermInfo>
      </Terms>
    </e0e6646d770745fb8bef4fb51878bde1>
    <Origine xmlns="9eefc6f9-4724-48d0-b008-4782cdc01521">1</Origine>
    <Identifiant_x0020_externe xmlns="9eefc6f9-4724-48d0-b008-4782cdc01521">sans objet</Identifiant_x0020_externe>
    <TaxKeywordTaxHTField xmlns="5c663db3-6822-4f6c-b386-8c01d0a6249b">
      <Terms xmlns="http://schemas.microsoft.com/office/infopath/2007/PartnerControls"/>
    </TaxKeywordTaxHTField>
    <IconOverlay xmlns="http://schemas.microsoft.com/sharepoint/v4" xsi:nil="true"/>
    <Validation xmlns="9eefc6f9-4724-48d0-b008-4782cdc01521">2016-04-14T22:00:00+00:00</Validation>
    <R_x00e9_f_x00e9_rences xmlns="9eefc6f9-4724-48d0-b008-4782cdc01521" xsi:nil="true"/>
    <i60f8b65891843b2828b87d3271962b5 xmlns="9eefc6f9-4724-48d0-b008-4782cdc01521">
      <Terms xmlns="http://schemas.microsoft.com/office/infopath/2007/PartnerControls"/>
    </i60f8b65891843b2828b87d3271962b5>
    <A_publier_page_accueil xmlns="9eefc6f9-4724-48d0-b008-4782cdc01521">Ne pas publier</A_publier_page_accueil>
    <Code_x0020_Processus xmlns="9eefc6f9-4724-48d0-b008-4782cdc01521">S-SI</Code_x0020_Processus>
    <TaxCatchAll xmlns="5c663db3-6822-4f6c-b386-8c01d0a6249b">
      <Value>725</Value>
      <Value>137</Value>
      <Value>178</Value>
    </TaxCatchAll>
    <da114dfa6bb64acd929e25d45e950889 xmlns="9eefc6f9-4724-48d0-b008-4782cdc01521">
      <Terms xmlns="http://schemas.microsoft.com/office/infopath/2007/PartnerControls">
        <TermInfo xmlns="http://schemas.microsoft.com/office/infopath/2007/PartnerControls">
          <TermName xmlns="http://schemas.microsoft.com/office/infopath/2007/PartnerControls">Modèle</TermName>
          <TermId xmlns="http://schemas.microsoft.com/office/infopath/2007/PartnerControls">78a7e2f8-3f52-4061-89b4-14ffca187b01</TermId>
        </TermInfo>
      </Terms>
    </da114dfa6bb64acd929e25d45e950889>
    <Indice xmlns="9eefc6f9-4724-48d0-b008-4782cdc01521">A</Indice>
    <Fin_x0020_de_x0020_validit_x00e9_ xmlns="9eefc6f9-4724-48d0-b008-4782cdc01521" xsi:nil="true"/>
    <o78bd49a8e9a4aa0860f78bbf3a3322b xmlns="9eefc6f9-4724-48d0-b008-4782cdc01521">
      <Terms xmlns="http://schemas.microsoft.com/office/infopath/2007/PartnerControls">
        <TermInfo xmlns="http://schemas.microsoft.com/office/infopath/2007/PartnerControls">
          <TermName xmlns="http://schemas.microsoft.com/office/infopath/2007/PartnerControls">Système d’information</TermName>
          <TermId xmlns="http://schemas.microsoft.com/office/infopath/2007/PartnerControls">8782ec70-a8bf-46fb-88d7-22de17f83a93</TermId>
        </TermInfo>
      </Terms>
    </o78bd49a8e9a4aa0860f78bbf3a3322b>
    <Statut xmlns="9eefc6f9-4724-48d0-b008-4782cdc01521">2-Provisoire</Statut>
    <IdRA xmlns="9eefc6f9-4724-48d0-b008-4782cdc01521">S-SI/SSI/MOD/modele_CCTP_annexe-securite</IdRA>
    <_dlc_DocId xmlns="a7664ffc-08a3-44b1-ae67-9cb5cee8c768">VAJJ3HF6DMQQ-153-1944</_dlc_DocId>
    <_dlc_DocIdUrl xmlns="a7664ffc-08a3-44b1-ae67-9cb5cee8c768">
      <Url>http://shpprod.tm.marine.defense.gouv.fr/ra/_layouts/DocIdRedir.aspx?ID=VAJJ3HF6DMQQ-153-1944</Url>
      <Description>VAJJ3HF6DMQQ-153-1944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272E7E63CBC44FA46C1B45532D85F8" ma:contentTypeVersion="27" ma:contentTypeDescription="Crée un document." ma:contentTypeScope="" ma:versionID="2c47f2456775923b2a0597328f14176c">
  <xsd:schema xmlns:xsd="http://www.w3.org/2001/XMLSchema" xmlns:xs="http://www.w3.org/2001/XMLSchema" xmlns:p="http://schemas.microsoft.com/office/2006/metadata/properties" xmlns:ns2="a7664ffc-08a3-44b1-ae67-9cb5cee8c768" xmlns:ns3="9eefc6f9-4724-48d0-b008-4782cdc01521" xmlns:ns4="5c663db3-6822-4f6c-b386-8c01d0a6249b" xmlns:ns5="http://schemas.microsoft.com/sharepoint/v4" targetNamespace="http://schemas.microsoft.com/office/2006/metadata/properties" ma:root="true" ma:fieldsID="4df26f8979d4642d52d2c12282ee5e28" ns2:_="" ns3:_="" ns4:_="" ns5:_="">
    <xsd:import namespace="a7664ffc-08a3-44b1-ae67-9cb5cee8c768"/>
    <xsd:import namespace="9eefc6f9-4724-48d0-b008-4782cdc01521"/>
    <xsd:import namespace="5c663db3-6822-4f6c-b386-8c01d0a6249b"/>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e0e6646d770745fb8bef4fb51878bde1" minOccurs="0"/>
                <xsd:element ref="ns4:TaxCatchAll" minOccurs="0"/>
                <xsd:element ref="ns4:TaxKeywordTaxHTField" minOccurs="0"/>
                <xsd:element ref="ns3:o78bd49a8e9a4aa0860f78bbf3a3322b" minOccurs="0"/>
                <xsd:element ref="ns3:i60f8b65891843b2828b87d3271962b5" minOccurs="0"/>
                <xsd:element ref="ns3:da114dfa6bb64acd929e25d45e950889" minOccurs="0"/>
                <xsd:element ref="ns3:Indice"/>
                <xsd:element ref="ns3:Origine" minOccurs="0"/>
                <xsd:element ref="ns3:Identifiant_x0020_externe" minOccurs="0"/>
                <xsd:element ref="ns3:Statut" minOccurs="0"/>
                <xsd:element ref="ns3:Validation" minOccurs="0"/>
                <xsd:element ref="ns3:Fin_x0020_de_x0020_validit_x00e9_" minOccurs="0"/>
                <xsd:element ref="ns3:Observations" minOccurs="0"/>
                <xsd:element ref="ns3:R_x00e9_f_x00e9_rences" minOccurs="0"/>
                <xsd:element ref="ns3:IdRA" minOccurs="0"/>
                <xsd:element ref="ns3:Code_x0020_Processus" minOccurs="0"/>
                <xsd:element ref="ns5:IconOverlay" minOccurs="0"/>
                <xsd:element ref="ns3:A_publier_page_accue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64ffc-08a3-44b1-ae67-9cb5cee8c76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eefc6f9-4724-48d0-b008-4782cdc01521" elementFormDefault="qualified">
    <xsd:import namespace="http://schemas.microsoft.com/office/2006/documentManagement/types"/>
    <xsd:import namespace="http://schemas.microsoft.com/office/infopath/2007/PartnerControls"/>
    <xsd:element name="e0e6646d770745fb8bef4fb51878bde1" ma:index="11" nillable="true" ma:taxonomy="true" ma:internalName="e0e6646d770745fb8bef4fb51878bde1" ma:taxonomyFieldName="Domaine_x0020_fonctionnel" ma:displayName="Domaine fonctionnel" ma:indexed="true" ma:default="" ma:fieldId="{e0e6646d-7707-45fb-8bef-4fb51878bde1}" ma:sspId="7be7f745-9c01-4ade-a04e-640df54bde4e" ma:termSetId="b051ecb7-e9d4-4cb3-9e0b-6c665bee5175" ma:anchorId="00000000-0000-0000-0000-000000000000" ma:open="false" ma:isKeyword="false">
      <xsd:complexType>
        <xsd:sequence>
          <xsd:element ref="pc:Terms" minOccurs="0" maxOccurs="1"/>
        </xsd:sequence>
      </xsd:complexType>
    </xsd:element>
    <xsd:element name="o78bd49a8e9a4aa0860f78bbf3a3322b" ma:index="15" nillable="true" ma:taxonomy="true" ma:internalName="o78bd49a8e9a4aa0860f78bbf3a3322b" ma:taxonomyFieldName="Processus" ma:displayName="Processus" ma:indexed="true" ma:readOnly="false" ma:default="" ma:fieldId="{878bd49a-8e9a-4aa0-860f-78bbf3a3322b}" ma:sspId="7be7f745-9c01-4ade-a04e-640df54bde4e" ma:termSetId="97116430-bf6c-4087-afb8-309300d3ed3e" ma:anchorId="00000000-0000-0000-0000-000000000000" ma:open="false" ma:isKeyword="false">
      <xsd:complexType>
        <xsd:sequence>
          <xsd:element ref="pc:Terms" minOccurs="0" maxOccurs="1"/>
        </xsd:sequence>
      </xsd:complexType>
    </xsd:element>
    <xsd:element name="i60f8b65891843b2828b87d3271962b5" ma:index="16" nillable="true" ma:taxonomy="true" ma:internalName="i60f8b65891843b2828b87d3271962b5" ma:taxonomyFieldName="Processus_x0020_secondaires" ma:displayName="Processus secondaires" ma:default="" ma:fieldId="{260f8b65-8918-43b2-828b-87d3271962b5}" ma:taxonomyMulti="true" ma:sspId="7be7f745-9c01-4ade-a04e-640df54bde4e" ma:termSetId="97116430-bf6c-4087-afb8-309300d3ed3e" ma:anchorId="00000000-0000-0000-0000-000000000000" ma:open="false" ma:isKeyword="false">
      <xsd:complexType>
        <xsd:sequence>
          <xsd:element ref="pc:Terms" minOccurs="0" maxOccurs="1"/>
        </xsd:sequence>
      </xsd:complexType>
    </xsd:element>
    <xsd:element name="da114dfa6bb64acd929e25d45e950889" ma:index="17" nillable="true" ma:taxonomy="true" ma:internalName="da114dfa6bb64acd929e25d45e950889" ma:taxonomyFieldName="Type_x0020_de_x0020_document" ma:displayName="Type de document" ma:indexed="true" ma:default="" ma:fieldId="{da114dfa-6bb6-4acd-929e-25d45e950889}" ma:sspId="7be7f745-9c01-4ade-a04e-640df54bde4e" ma:termSetId="9226f730-70bd-474e-9ed6-50fa3af07a38" ma:anchorId="8b9358f6-5ee1-4d5a-bcda-b773bf4c40bd" ma:open="false" ma:isKeyword="false">
      <xsd:complexType>
        <xsd:sequence>
          <xsd:element ref="pc:Terms" minOccurs="0" maxOccurs="1"/>
        </xsd:sequence>
      </xsd:complexType>
    </xsd:element>
    <xsd:element name="Indice" ma:index="18" ma:displayName="Indice" ma:default="A" ma:description="Indice du document" ma:format="Dropdown" ma:internalName="Indice" ma:readOnly="false">
      <xsd:simpleType>
        <xsd:restriction base="dms:Choice">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M"/>
          <xsd:enumeration value="N"/>
          <xsd:enumeration value="O"/>
          <xsd:enumeration value="P"/>
          <xsd:enumeration value="Q"/>
          <xsd:enumeration value="R"/>
          <xsd:enumeration value="S"/>
          <xsd:enumeration value="T"/>
          <xsd:enumeration value="U"/>
          <xsd:enumeration value="V"/>
          <xsd:enumeration value="W"/>
          <xsd:enumeration value="X"/>
          <xsd:enumeration value="Y"/>
          <xsd:enumeration value="Z"/>
        </xsd:restriction>
      </xsd:simpleType>
    </xsd:element>
    <xsd:element name="Origine" ma:index="20" nillable="true" ma:displayName="Origine" ma:indexed="true" ma:list="{c5e907f6-ff02-4103-8a4c-a773fe1bb06b}" ma:internalName="Origine" ma:showField="Title" ma:web="5d87e849-9009-4012-aa20-4638c3922937">
      <xsd:simpleType>
        <xsd:restriction base="dms:Lookup"/>
      </xsd:simpleType>
    </xsd:element>
    <xsd:element name="Identifiant_x0020_externe" ma:index="21" nillable="true" ma:displayName="Identifiant externe" ma:description="Identifiant de l’identification du document dans son système d’origine" ma:internalName="Identifiant_x0020_externe" ma:readOnly="false">
      <xsd:simpleType>
        <xsd:restriction base="dms:Text">
          <xsd:maxLength value="255"/>
        </xsd:restriction>
      </xsd:simpleType>
    </xsd:element>
    <xsd:element name="Statut" ma:index="22" nillable="true" ma:displayName="Statut" ma:default="0-Non commencé" ma:description="Permet de connaître l’état du document et son potentiel d’évolution" ma:format="Dropdown" ma:internalName="Statut">
      <xsd:simpleType>
        <xsd:restriction base="dms:Choice">
          <xsd:enumeration value="0-Non commencé"/>
          <xsd:enumeration value="1-Brouillon"/>
          <xsd:enumeration value="2-Provisoire"/>
          <xsd:enumeration value="3-Applicable"/>
          <xsd:enumeration value="4-Abrogé"/>
          <xsd:enumeration value="9-Indéterminé"/>
        </xsd:restriction>
      </xsd:simpleType>
    </xsd:element>
    <xsd:element name="Validation" ma:index="23" nillable="true" ma:displayName="Validation" ma:description="Date de la validation du document" ma:format="DateOnly" ma:internalName="Validation">
      <xsd:simpleType>
        <xsd:restriction base="dms:DateTime"/>
      </xsd:simpleType>
    </xsd:element>
    <xsd:element name="Fin_x0020_de_x0020_validit_x00e9_" ma:index="24" nillable="true" ma:displayName="Fin de validité" ma:description="Date après laquelle le document n’est plus applicable" ma:format="DateOnly" ma:internalName="Fin_x0020_de_x0020_validit_x00e9_">
      <xsd:simpleType>
        <xsd:restriction base="dms:DateTime"/>
      </xsd:simpleType>
    </xsd:element>
    <xsd:element name="Observations" ma:index="27" nillable="true" ma:displayName="Observations" ma:internalName="Observations">
      <xsd:simpleType>
        <xsd:restriction base="dms:Note">
          <xsd:maxLength value="255"/>
        </xsd:restriction>
      </xsd:simpleType>
    </xsd:element>
    <xsd:element name="R_x00e9_f_x00e9_rences" ma:index="28" nillable="true" ma:displayName="Références" ma:list="{9eefc6f9-4724-48d0-b008-4782cdc01521}" ma:internalName="R_x00e9_f_x00e9_rences" ma:showField="Title" ma:web="5d87e849-9009-4012-aa20-4638c3922937">
      <xsd:simpleType>
        <xsd:restriction base="dms:Unknown"/>
      </xsd:simpleType>
    </xsd:element>
    <xsd:element name="IdRA" ma:index="29" nillable="true" ma:displayName="IdRA" ma:description="Identifiant Référentiel Administratif" ma:indexed="true" ma:internalName="IdRA">
      <xsd:simpleType>
        <xsd:restriction base="dms:Text">
          <xsd:maxLength value="255"/>
        </xsd:restriction>
      </xsd:simpleType>
    </xsd:element>
    <xsd:element name="Code_x0020_Processus" ma:index="30" nillable="true" ma:displayName="Code Processus" ma:description="Code processus niveau 1 ou 2" ma:hidden="true" ma:internalName="Code_x0020_Processus" ma:readOnly="false">
      <xsd:simpleType>
        <xsd:restriction base="dms:Text">
          <xsd:maxLength value="14"/>
        </xsd:restriction>
      </xsd:simpleType>
    </xsd:element>
    <xsd:element name="A_publier_page_accueil" ma:index="34" nillable="true" ma:displayName="A_publier_page_accueil" ma:default="Ne pas publier" ma:format="Dropdown" ma:internalName="A_publier_page_accueil">
      <xsd:simpleType>
        <xsd:restriction base="dms:Choice">
          <xsd:enumeration value="Ne pas publier"/>
          <xsd:enumeration value="A Publier dans le contenu 1"/>
          <xsd:enumeration value="A Publier dans le contenu 2"/>
        </xsd:restriction>
      </xsd:simpleType>
    </xsd:element>
  </xsd:schema>
  <xsd:schema xmlns:xsd="http://www.w3.org/2001/XMLSchema" xmlns:xs="http://www.w3.org/2001/XMLSchema" xmlns:dms="http://schemas.microsoft.com/office/2006/documentManagement/types" xmlns:pc="http://schemas.microsoft.com/office/infopath/2007/PartnerControls" targetNamespace="5c663db3-6822-4f6c-b386-8c01d0a6249b" elementFormDefault="qualified">
    <xsd:import namespace="http://schemas.microsoft.com/office/2006/documentManagement/types"/>
    <xsd:import namespace="http://schemas.microsoft.com/office/infopath/2007/PartnerControls"/>
    <xsd:element name="TaxCatchAll" ma:index="12" nillable="true" ma:displayName="Colonne Attraper tout de Taxonomie" ma:hidden="true" ma:list="{aed331c2-e1f5-4f6d-b133-ff376510363f}" ma:internalName="TaxCatchAll" ma:showField="CatchAllData" ma:web="5c663db3-6822-4f6c-b386-8c01d0a6249b">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8c892f67-ec7c-4b47-9698-ade45c313164"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00D15-8DB0-468D-9378-AE0CDE94E60A}">
  <ds:schemaRefs>
    <ds:schemaRef ds:uri="http://schemas.microsoft.com/sharepoint/events"/>
  </ds:schemaRefs>
</ds:datastoreItem>
</file>

<file path=customXml/itemProps2.xml><?xml version="1.0" encoding="utf-8"?>
<ds:datastoreItem xmlns:ds="http://schemas.openxmlformats.org/officeDocument/2006/customXml" ds:itemID="{C0FE78BC-BEA4-4542-A528-345D22946234}">
  <ds:schemaRefs>
    <ds:schemaRef ds:uri="http://schemas.openxmlformats.org/package/2006/metadata/core-properties"/>
    <ds:schemaRef ds:uri="http://purl.org/dc/terms/"/>
    <ds:schemaRef ds:uri="9eefc6f9-4724-48d0-b008-4782cdc01521"/>
    <ds:schemaRef ds:uri="http://purl.org/dc/dcmitype/"/>
    <ds:schemaRef ds:uri="5c663db3-6822-4f6c-b386-8c01d0a6249b"/>
    <ds:schemaRef ds:uri="http://purl.org/dc/elements/1.1/"/>
    <ds:schemaRef ds:uri="http://schemas.microsoft.com/office/2006/metadata/properties"/>
    <ds:schemaRef ds:uri="a7664ffc-08a3-44b1-ae67-9cb5cee8c768"/>
    <ds:schemaRef ds:uri="http://schemas.microsoft.com/office/2006/documentManagement/types"/>
    <ds:schemaRef ds:uri="http://schemas.microsoft.com/office/infopath/2007/PartnerControls"/>
    <ds:schemaRef ds:uri="http://schemas.microsoft.com/sharepoint/v4"/>
    <ds:schemaRef ds:uri="http://www.w3.org/XML/1998/namespace"/>
  </ds:schemaRefs>
</ds:datastoreItem>
</file>

<file path=customXml/itemProps3.xml><?xml version="1.0" encoding="utf-8"?>
<ds:datastoreItem xmlns:ds="http://schemas.openxmlformats.org/officeDocument/2006/customXml" ds:itemID="{A97CC81A-59F5-46B3-87B2-27441EA67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664ffc-08a3-44b1-ae67-9cb5cee8c768"/>
    <ds:schemaRef ds:uri="9eefc6f9-4724-48d0-b008-4782cdc01521"/>
    <ds:schemaRef ds:uri="5c663db3-6822-4f6c-b386-8c01d0a6249b"/>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74A5A8-CFC5-4C17-A6D7-84F12316E7BF}">
  <ds:schemaRefs>
    <ds:schemaRef ds:uri="http://schemas.microsoft.com/sharepoint/v3/contenttype/forms"/>
  </ds:schemaRefs>
</ds:datastoreItem>
</file>

<file path=customXml/itemProps5.xml><?xml version="1.0" encoding="utf-8"?>
<ds:datastoreItem xmlns:ds="http://schemas.openxmlformats.org/officeDocument/2006/customXml" ds:itemID="{18193187-71BF-4E78-81B8-34228064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3897</Words>
  <Characters>22229</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modele_CCTP_annexe-securite</vt:lpstr>
    </vt:vector>
  </TitlesOfParts>
  <Company>2 rue Royale Paris 00350 ARMÉES</Company>
  <LinksUpToDate>false</LinksUpToDate>
  <CharactersWithSpaces>26074</CharactersWithSpaces>
  <SharedDoc>false</SharedDoc>
  <HLinks>
    <vt:vector size="6" baseType="variant">
      <vt:variant>
        <vt:i4>4784240</vt:i4>
      </vt:variant>
      <vt:variant>
        <vt:i4>8</vt:i4>
      </vt:variant>
      <vt:variant>
        <vt:i4>0</vt:i4>
      </vt:variant>
      <vt:variant>
        <vt:i4>5</vt:i4>
      </vt:variant>
      <vt:variant>
        <vt:lpwstr>mailto:prenom.nom@intradef.gouv.fr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modele_CCTP_annexe-securite</dc:title>
  <dc:creator>UGUEN Christophe IEF MINDEF</dc:creator>
  <cp:lastModifiedBy>Sébastien Kerbellec</cp:lastModifiedBy>
  <cp:revision>14</cp:revision>
  <cp:lastPrinted>2024-01-31T09:07:00Z</cp:lastPrinted>
  <dcterms:created xsi:type="dcterms:W3CDTF">2025-01-21T12:28:00Z</dcterms:created>
  <dcterms:modified xsi:type="dcterms:W3CDTF">2025-04-24T14:16:00Z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EMM/MG/SEC - Archives générales.</vt:lpwstr>
  </property>
  <property fmtid="{D5CDD505-2E9C-101B-9397-08002B2CF9AE}" pid="5" name="ContentTypeId">
    <vt:lpwstr>0x01010061272E7E63CBC44FA46C1B45532D85F8</vt:lpwstr>
  </property>
  <property fmtid="{D5CDD505-2E9C-101B-9397-08002B2CF9AE}" pid="6" name="Processus">
    <vt:lpwstr>Système d’information|8782ec70-a8bf-46fb-88d7-22de17f83a93</vt:lpwstr>
  </property>
  <property fmtid="{D5CDD505-2E9C-101B-9397-08002B2CF9AE}" pid="7" name="_dlc_DocIdItemGuid">
    <vt:lpwstr>c1b3dc18-2cfb-4e39-832d-d40e47609700</vt:lpwstr>
  </property>
  <property fmtid="{D5CDD505-2E9C-101B-9397-08002B2CF9AE}" pid="8" name="TaxKeyword">
    <vt:lpwstr/>
  </property>
  <property fmtid="{D5CDD505-2E9C-101B-9397-08002B2CF9AE}" pid="9" name="Processus secondaires">
    <vt:lpwstr/>
  </property>
  <property fmtid="{D5CDD505-2E9C-101B-9397-08002B2CF9AE}" pid="10" name="Domaine fonctionnel">
    <vt:lpwstr>Sécurité des Systèmes d'Information|eebe652c-f644-40d3-8aa6-51be3a3d1176</vt:lpwstr>
  </property>
  <property fmtid="{D5CDD505-2E9C-101B-9397-08002B2CF9AE}" pid="11" name="Type de document">
    <vt:lpwstr>Modèle|78a7e2f8-3f52-4061-89b4-14ffca187b01</vt:lpwstr>
  </property>
  <property fmtid="{D5CDD505-2E9C-101B-9397-08002B2CF9AE}" pid="12" name="WorkflowChangePath">
    <vt:lpwstr>ade29fdd-3de3-4b14-8768-7015948deb30,3;</vt:lpwstr>
  </property>
</Properties>
</file>